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5" w:rsidRPr="00BE7C55" w:rsidRDefault="00BE7C55" w:rsidP="00BE7C55">
      <w:pPr>
        <w:spacing w:after="0"/>
        <w:ind w:left="120"/>
        <w:jc w:val="center"/>
        <w:rPr>
          <w:rFonts w:ascii="Times New Roman" w:hAnsi="Times New Roman" w:cs="Times New Roman"/>
          <w:b/>
          <w:lang w:val="ru-RU"/>
        </w:rPr>
      </w:pPr>
      <w:bookmarkStart w:id="0" w:name="block-44025417"/>
      <w:r w:rsidRPr="00BE7C55">
        <w:rPr>
          <w:rFonts w:ascii="Times New Roman" w:hAnsi="Times New Roman" w:cs="Times New Roman"/>
          <w:b/>
          <w:lang w:val="ru-RU"/>
        </w:rPr>
        <w:t>Извлечение из основной общеобразовательной программы среднего общего образования</w:t>
      </w:r>
    </w:p>
    <w:p w:rsidR="00BE7C55" w:rsidRPr="00BE7C55" w:rsidRDefault="00BE7C55" w:rsidP="00BE7C55">
      <w:pPr>
        <w:spacing w:after="0"/>
        <w:ind w:left="120"/>
        <w:jc w:val="center"/>
        <w:rPr>
          <w:rFonts w:ascii="Times New Roman" w:hAnsi="Times New Roman" w:cs="Times New Roman"/>
          <w:b/>
          <w:lang w:val="ru-RU"/>
        </w:rPr>
      </w:pPr>
      <w:r w:rsidRPr="00BE7C55">
        <w:rPr>
          <w:rFonts w:ascii="Times New Roman" w:hAnsi="Times New Roman" w:cs="Times New Roman"/>
          <w:b/>
          <w:color w:val="000000"/>
          <w:sz w:val="28"/>
          <w:lang w:val="ru-RU"/>
        </w:rPr>
        <w:t>‌</w:t>
      </w: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Default="00E25580">
      <w:pPr>
        <w:spacing w:after="0"/>
        <w:ind w:left="120"/>
        <w:rPr>
          <w:lang w:val="ru-RU"/>
        </w:rPr>
      </w:pPr>
    </w:p>
    <w:p w:rsidR="00BE7C55" w:rsidRDefault="00BE7C55">
      <w:pPr>
        <w:spacing w:after="0"/>
        <w:ind w:left="120"/>
        <w:rPr>
          <w:lang w:val="ru-RU"/>
        </w:rPr>
      </w:pPr>
    </w:p>
    <w:p w:rsidR="00BE7C55" w:rsidRDefault="00BE7C55">
      <w:pPr>
        <w:spacing w:after="0"/>
        <w:ind w:left="120"/>
        <w:rPr>
          <w:lang w:val="ru-RU"/>
        </w:rPr>
      </w:pPr>
    </w:p>
    <w:p w:rsidR="00BE7C55" w:rsidRPr="00BE7C55" w:rsidRDefault="00BE7C55">
      <w:pPr>
        <w:spacing w:after="0"/>
        <w:ind w:left="120"/>
        <w:rPr>
          <w:lang w:val="ru-RU"/>
        </w:rPr>
      </w:pPr>
    </w:p>
    <w:p w:rsidR="00E25580" w:rsidRPr="00BE7C55" w:rsidRDefault="00FF7844">
      <w:pPr>
        <w:spacing w:after="0" w:line="408" w:lineRule="auto"/>
        <w:ind w:left="120"/>
        <w:jc w:val="center"/>
        <w:rPr>
          <w:lang w:val="ru-RU"/>
        </w:rPr>
      </w:pPr>
      <w:r w:rsidRPr="00BE7C55">
        <w:rPr>
          <w:rFonts w:ascii="Times New Roman" w:hAnsi="Times New Roman"/>
          <w:b/>
          <w:color w:val="000000"/>
          <w:sz w:val="28"/>
          <w:lang w:val="ru-RU"/>
        </w:rPr>
        <w:t>РАБОЧАЯ ПРОГРАММА</w:t>
      </w:r>
    </w:p>
    <w:p w:rsidR="00E25580" w:rsidRPr="00BE7C55" w:rsidRDefault="00FF7844">
      <w:pPr>
        <w:spacing w:after="0" w:line="408" w:lineRule="auto"/>
        <w:ind w:left="120"/>
        <w:jc w:val="center"/>
        <w:rPr>
          <w:lang w:val="ru-RU"/>
        </w:rPr>
      </w:pPr>
      <w:r w:rsidRPr="00BE7C55">
        <w:rPr>
          <w:rFonts w:ascii="Times New Roman" w:hAnsi="Times New Roman"/>
          <w:color w:val="000000"/>
          <w:sz w:val="28"/>
          <w:lang w:val="ru-RU"/>
        </w:rPr>
        <w:t>(</w:t>
      </w:r>
      <w:r>
        <w:rPr>
          <w:rFonts w:ascii="Times New Roman" w:hAnsi="Times New Roman"/>
          <w:color w:val="000000"/>
          <w:sz w:val="28"/>
        </w:rPr>
        <w:t>ID</w:t>
      </w:r>
      <w:r w:rsidRPr="00BE7C55">
        <w:rPr>
          <w:rFonts w:ascii="Times New Roman" w:hAnsi="Times New Roman"/>
          <w:color w:val="000000"/>
          <w:sz w:val="28"/>
          <w:lang w:val="ru-RU"/>
        </w:rPr>
        <w:t xml:space="preserve"> 5796199)</w:t>
      </w:r>
    </w:p>
    <w:p w:rsidR="00E25580" w:rsidRPr="00BE7C55" w:rsidRDefault="00E25580">
      <w:pPr>
        <w:spacing w:after="0"/>
        <w:ind w:left="120"/>
        <w:jc w:val="center"/>
        <w:rPr>
          <w:lang w:val="ru-RU"/>
        </w:rPr>
      </w:pPr>
    </w:p>
    <w:p w:rsidR="00E25580" w:rsidRPr="00BE7C55" w:rsidRDefault="00FF7844">
      <w:pPr>
        <w:spacing w:after="0" w:line="408" w:lineRule="auto"/>
        <w:ind w:left="120"/>
        <w:jc w:val="center"/>
        <w:rPr>
          <w:lang w:val="ru-RU"/>
        </w:rPr>
      </w:pPr>
      <w:r w:rsidRPr="00BE7C55">
        <w:rPr>
          <w:rFonts w:ascii="Times New Roman" w:hAnsi="Times New Roman"/>
          <w:b/>
          <w:color w:val="000000"/>
          <w:sz w:val="28"/>
          <w:lang w:val="ru-RU"/>
        </w:rPr>
        <w:t>учебного предмета «Литература. Углубленный уровень»</w:t>
      </w:r>
    </w:p>
    <w:p w:rsidR="00E25580" w:rsidRPr="00BE7C55" w:rsidRDefault="00C94B97">
      <w:pPr>
        <w:spacing w:after="0" w:line="408" w:lineRule="auto"/>
        <w:ind w:left="120"/>
        <w:jc w:val="center"/>
        <w:rPr>
          <w:lang w:val="ru-RU"/>
        </w:rPr>
      </w:pPr>
      <w:r>
        <w:rPr>
          <w:rFonts w:ascii="Times New Roman" w:hAnsi="Times New Roman"/>
          <w:color w:val="000000"/>
          <w:sz w:val="28"/>
          <w:lang w:val="ru-RU"/>
        </w:rPr>
        <w:t>для обучающихся 10</w:t>
      </w:r>
      <w:r w:rsidR="00FF7844" w:rsidRPr="00BE7C55">
        <w:rPr>
          <w:rFonts w:ascii="Times New Roman" w:hAnsi="Times New Roman"/>
          <w:color w:val="000000"/>
          <w:sz w:val="28"/>
          <w:lang w:val="ru-RU"/>
        </w:rPr>
        <w:t xml:space="preserve"> класс</w:t>
      </w:r>
      <w:r>
        <w:rPr>
          <w:rFonts w:ascii="Times New Roman" w:hAnsi="Times New Roman"/>
          <w:color w:val="000000"/>
          <w:sz w:val="28"/>
          <w:lang w:val="ru-RU"/>
        </w:rPr>
        <w:t>а</w:t>
      </w:r>
      <w:r w:rsidR="00FF7844" w:rsidRPr="00BE7C55">
        <w:rPr>
          <w:rFonts w:ascii="Times New Roman" w:hAnsi="Times New Roman"/>
          <w:color w:val="000000"/>
          <w:sz w:val="28"/>
          <w:lang w:val="ru-RU"/>
        </w:rPr>
        <w:t xml:space="preserve"> </w:t>
      </w: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rPr>
          <w:lang w:val="ru-RU"/>
        </w:rPr>
      </w:pP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ind w:left="120"/>
        <w:jc w:val="both"/>
        <w:rPr>
          <w:lang w:val="ru-RU"/>
        </w:rPr>
      </w:pPr>
      <w:bookmarkStart w:id="1" w:name="block-44025420"/>
      <w:bookmarkEnd w:id="0"/>
      <w:r w:rsidRPr="00BE7C55">
        <w:rPr>
          <w:rFonts w:ascii="Times New Roman" w:hAnsi="Times New Roman"/>
          <w:b/>
          <w:color w:val="000000"/>
          <w:sz w:val="28"/>
          <w:lang w:val="ru-RU"/>
        </w:rPr>
        <w:lastRenderedPageBreak/>
        <w:t>ПОЯСНИТЕЛЬНАЯ ЗАПИСКА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ОБЩАЯ ХАРАКТЕРИСТИКА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E7C55">
        <w:rPr>
          <w:rFonts w:ascii="Times New Roman" w:hAnsi="Times New Roman"/>
          <w:color w:val="000000"/>
          <w:sz w:val="28"/>
          <w:lang w:val="ru-RU"/>
        </w:rPr>
        <w:t>Х – начала ХХ</w:t>
      </w:r>
      <w:r>
        <w:rPr>
          <w:rFonts w:ascii="Times New Roman" w:hAnsi="Times New Roman"/>
          <w:color w:val="000000"/>
          <w:sz w:val="28"/>
        </w:rPr>
        <w:t>I</w:t>
      </w:r>
      <w:r w:rsidRPr="00BE7C5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25580" w:rsidRPr="00BE7C55" w:rsidRDefault="00FF7844">
      <w:pPr>
        <w:spacing w:after="0"/>
        <w:ind w:left="120"/>
        <w:jc w:val="both"/>
        <w:rPr>
          <w:lang w:val="ru-RU"/>
        </w:rPr>
      </w:pPr>
      <w:r w:rsidRPr="00BE7C55">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BE7C55">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BE7C55">
        <w:rPr>
          <w:rFonts w:ascii="Times New Roman" w:hAnsi="Times New Roman"/>
          <w:color w:val="000000"/>
          <w:sz w:val="28"/>
          <w:lang w:val="ru-RU"/>
        </w:rPr>
        <w:t>Х – начала ХХ</w:t>
      </w:r>
      <w:r>
        <w:rPr>
          <w:rFonts w:ascii="Times New Roman" w:hAnsi="Times New Roman"/>
          <w:color w:val="000000"/>
          <w:sz w:val="28"/>
        </w:rPr>
        <w:t>I</w:t>
      </w:r>
      <w:r w:rsidRPr="00BE7C5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ЦЕЛИ ИЗУЧЕНИЯ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E7C5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BE7C55">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BE7C5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МЕСТО УЧЕБНОГО ПРЕДМЕТА «ЛИТЕРАТУРА» В УЧЕБНОМ ПЛАНЕ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ind w:left="120"/>
        <w:jc w:val="both"/>
        <w:rPr>
          <w:lang w:val="ru-RU"/>
        </w:rPr>
      </w:pPr>
      <w:bookmarkStart w:id="2" w:name="block-44025419"/>
      <w:bookmarkEnd w:id="1"/>
      <w:r w:rsidRPr="00BE7C55">
        <w:rPr>
          <w:rFonts w:ascii="Times New Roman" w:hAnsi="Times New Roman"/>
          <w:b/>
          <w:color w:val="000000"/>
          <w:sz w:val="28"/>
          <w:lang w:val="ru-RU"/>
        </w:rPr>
        <w:lastRenderedPageBreak/>
        <w:t>СОДЕРЖАНИЕ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10 КЛАСС</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Обобщающее повторение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А. Н. Островский. </w:t>
      </w:r>
      <w:r w:rsidRPr="00BE7C55">
        <w:rPr>
          <w:rFonts w:ascii="Times New Roman" w:hAnsi="Times New Roman"/>
          <w:color w:val="000000"/>
          <w:sz w:val="28"/>
          <w:lang w:val="ru-RU"/>
        </w:rPr>
        <w:t xml:space="preserve">Драма «Гроза». Пьесы </w:t>
      </w:r>
      <w:bookmarkStart w:id="3" w:name="04056e20-cfd5-4a1f-b35a-1896b07955fe"/>
      <w:r w:rsidRPr="00BE7C55">
        <w:rPr>
          <w:rFonts w:ascii="Times New Roman" w:hAnsi="Times New Roman"/>
          <w:color w:val="000000"/>
          <w:sz w:val="28"/>
          <w:lang w:val="ru-RU"/>
        </w:rPr>
        <w:t>«Бесприданница», «Свои люди – сочтёмся» и др. (одно произведение по выбору).</w:t>
      </w:r>
      <w:bookmarkEnd w:id="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И. А. Гончаров. </w:t>
      </w:r>
      <w:r w:rsidRPr="00BE7C55">
        <w:rPr>
          <w:rFonts w:ascii="Times New Roman" w:hAnsi="Times New Roman"/>
          <w:color w:val="000000"/>
          <w:sz w:val="28"/>
          <w:lang w:val="ru-RU"/>
        </w:rPr>
        <w:t xml:space="preserve">Роман «Обломов». Романы и очерки </w:t>
      </w:r>
      <w:bookmarkStart w:id="4" w:name="17702136-ae41-41a5-8256-db7a8b18e79b"/>
      <w:r w:rsidRPr="00BE7C5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И. С. Тургенев. </w:t>
      </w:r>
      <w:r w:rsidRPr="00BE7C55">
        <w:rPr>
          <w:rFonts w:ascii="Times New Roman" w:hAnsi="Times New Roman"/>
          <w:color w:val="000000"/>
          <w:sz w:val="28"/>
          <w:lang w:val="ru-RU"/>
        </w:rPr>
        <w:t xml:space="preserve">Роман «Отцы и дети». </w:t>
      </w:r>
      <w:bookmarkStart w:id="5" w:name="aa1a84d3-79b8-43c2-9af6-8627970f8a52"/>
      <w:r w:rsidRPr="00BE7C5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BE7C55">
        <w:rPr>
          <w:rFonts w:ascii="Times New Roman" w:hAnsi="Times New Roman"/>
          <w:color w:val="000000"/>
          <w:sz w:val="28"/>
          <w:lang w:val="ru-RU"/>
        </w:rPr>
        <w:t xml:space="preserve"> Статья «Гамлет и Дон Кихот».</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Ф. И. Тютчев.</w:t>
      </w:r>
      <w:r w:rsidRPr="00BE7C55">
        <w:rPr>
          <w:rFonts w:ascii="Times New Roman" w:hAnsi="Times New Roman"/>
          <w:color w:val="000000"/>
          <w:sz w:val="28"/>
          <w:lang w:val="ru-RU"/>
        </w:rPr>
        <w:t xml:space="preserve"> Стихотворения </w:t>
      </w:r>
      <w:bookmarkStart w:id="6" w:name="cf0ca056-0be1-4849-a295-6fc382c49d94"/>
      <w:r w:rsidRPr="00BE7C55">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BE7C5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Н. А. Некрасов.</w:t>
      </w:r>
      <w:r w:rsidRPr="00BE7C55">
        <w:rPr>
          <w:rFonts w:ascii="Times New Roman" w:hAnsi="Times New Roman"/>
          <w:color w:val="000000"/>
          <w:sz w:val="28"/>
          <w:lang w:val="ru-RU"/>
        </w:rPr>
        <w:t xml:space="preserve"> Стихотворения </w:t>
      </w:r>
      <w:bookmarkStart w:id="7" w:name="d3183ee0-e6cd-4560-8589-21544b0f61cd"/>
      <w:r w:rsidRPr="00BE7C55">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«Кому на Руси жить хорошо».</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А. А. Фет. </w:t>
      </w:r>
      <w:r w:rsidRPr="00BE7C55">
        <w:rPr>
          <w:rFonts w:ascii="Times New Roman" w:hAnsi="Times New Roman"/>
          <w:color w:val="000000"/>
          <w:sz w:val="28"/>
          <w:lang w:val="ru-RU"/>
        </w:rPr>
        <w:t xml:space="preserve">Стихотворения </w:t>
      </w:r>
      <w:bookmarkStart w:id="8" w:name="bd46cecf-11ab-4f28-8b86-c336bb0449ea"/>
      <w:r w:rsidRPr="00BE7C55">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BE7C55">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А. К. Толстой. </w:t>
      </w:r>
      <w:r w:rsidRPr="00BE7C55">
        <w:rPr>
          <w:rFonts w:ascii="Times New Roman" w:hAnsi="Times New Roman"/>
          <w:color w:val="000000"/>
          <w:sz w:val="28"/>
          <w:lang w:val="ru-RU"/>
        </w:rPr>
        <w:t xml:space="preserve">Стихотворения </w:t>
      </w:r>
      <w:bookmarkStart w:id="9" w:name="320131da-17e4-419b-a00b-0d1b246f1a11"/>
      <w:r w:rsidRPr="00BE7C5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Н. Г. Чернышевский. </w:t>
      </w:r>
      <w:r w:rsidRPr="00BE7C55">
        <w:rPr>
          <w:rFonts w:ascii="Times New Roman" w:hAnsi="Times New Roman"/>
          <w:color w:val="000000"/>
          <w:sz w:val="28"/>
          <w:lang w:val="ru-RU"/>
        </w:rPr>
        <w:t xml:space="preserve">Роман «Что делать?» </w:t>
      </w:r>
      <w:bookmarkStart w:id="10" w:name="332fa7a7-aaa9-454e-ad9a-cbc8b3079548"/>
      <w:r w:rsidRPr="00BE7C55">
        <w:rPr>
          <w:rFonts w:ascii="Times New Roman" w:hAnsi="Times New Roman"/>
          <w:color w:val="000000"/>
          <w:sz w:val="28"/>
          <w:lang w:val="ru-RU"/>
        </w:rPr>
        <w:t>(главы по выбору).</w:t>
      </w:r>
      <w:bookmarkEnd w:id="10"/>
      <w:r w:rsidRPr="00BE7C5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BE7C55">
        <w:rPr>
          <w:rFonts w:ascii="Times New Roman" w:hAnsi="Times New Roman"/>
          <w:color w:val="000000"/>
          <w:sz w:val="28"/>
          <w:lang w:val="ru-RU"/>
        </w:rPr>
        <w:t>-</w:t>
      </w:r>
      <w:r>
        <w:rPr>
          <w:rFonts w:ascii="Times New Roman" w:hAnsi="Times New Roman"/>
          <w:color w:val="000000"/>
          <w:sz w:val="28"/>
        </w:rPr>
        <w:t>vous</w:t>
      </w:r>
      <w:r w:rsidRPr="00BE7C55">
        <w:rPr>
          <w:rFonts w:ascii="Times New Roman" w:hAnsi="Times New Roman"/>
          <w:color w:val="000000"/>
          <w:sz w:val="28"/>
          <w:lang w:val="ru-RU"/>
        </w:rPr>
        <w:t>. Размышления по прочтении повести г. Тургенева «Ася».</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Ф. М. Достоевский.</w:t>
      </w:r>
      <w:r w:rsidRPr="00BE7C55">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BE7C5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Л. Н. Толстой. </w:t>
      </w:r>
      <w:r w:rsidRPr="00BE7C55">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BE7C5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М. Е. Салтыков-Щедрин. </w:t>
      </w:r>
      <w:r w:rsidRPr="00BE7C55">
        <w:rPr>
          <w:rFonts w:ascii="Times New Roman" w:hAnsi="Times New Roman"/>
          <w:color w:val="000000"/>
          <w:sz w:val="28"/>
          <w:lang w:val="ru-RU"/>
        </w:rPr>
        <w:t xml:space="preserve">Роман-хроника «История одного города» </w:t>
      </w:r>
      <w:bookmarkStart w:id="13" w:name="628b2c52-0a7c-4595-8010-cb181a16d2e6"/>
      <w:r w:rsidRPr="00BE7C55">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Н. С. Лесков.</w:t>
      </w:r>
      <w:r w:rsidRPr="00BE7C55">
        <w:rPr>
          <w:rFonts w:ascii="Times New Roman" w:hAnsi="Times New Roman"/>
          <w:color w:val="000000"/>
          <w:sz w:val="28"/>
          <w:lang w:val="ru-RU"/>
        </w:rPr>
        <w:t xml:space="preserve"> Рассказы и повести </w:t>
      </w:r>
      <w:bookmarkStart w:id="14" w:name="11d1de43-c9b2-4bce-8bf5-3da2bc6d8355"/>
      <w:r w:rsidRPr="00BE7C55">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А. П. Чехов.</w:t>
      </w:r>
      <w:r w:rsidRPr="00BE7C55">
        <w:rPr>
          <w:rFonts w:ascii="Times New Roman" w:hAnsi="Times New Roman"/>
          <w:color w:val="000000"/>
          <w:sz w:val="28"/>
          <w:lang w:val="ru-RU"/>
        </w:rPr>
        <w:t xml:space="preserve"> Рассказы </w:t>
      </w:r>
      <w:bookmarkStart w:id="15" w:name="7667e3dd-5b31-40bd-8fd9-a8175048ed65"/>
      <w:r w:rsidRPr="00BE7C55">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Комедия «Вишнёвый сад». Пьесы </w:t>
      </w:r>
      <w:bookmarkStart w:id="16" w:name="49929a7a-91b4-4909-8d26-adbcf003e49e"/>
      <w:r w:rsidRPr="00BE7C55">
        <w:rPr>
          <w:rFonts w:ascii="Times New Roman" w:hAnsi="Times New Roman"/>
          <w:color w:val="000000"/>
          <w:sz w:val="28"/>
          <w:lang w:val="ru-RU"/>
        </w:rPr>
        <w:t>«Чайка», «Дядя Ваня», «Три сестры» (одно произведение по выбору).</w:t>
      </w:r>
      <w:bookmarkEnd w:id="1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BE7C55">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Литература народов России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 xml:space="preserve">Стихотворения и поэмы </w:t>
      </w:r>
      <w:bookmarkStart w:id="18" w:name="f1d0b150-9285-46ae-90cf-107aa680ddc7"/>
      <w:r w:rsidRPr="00BE7C5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Зарубежная литература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19" w:name="30c717c3-eb46-4248-81c1-a9afc462a115"/>
      <w:r w:rsidRPr="00BE7C5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20" w:name="2122dc7b-aab3-43f4-aaab-97910333859e"/>
      <w:r w:rsidRPr="00BE7C5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 </w:t>
      </w:r>
      <w:bookmarkStart w:id="21" w:name="257f881e-1352-4f76-abc0-f3ea4a13d3e4"/>
      <w:r w:rsidRPr="00BE7C55">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E25580" w:rsidRPr="00BE7C55" w:rsidRDefault="00E25580">
      <w:pPr>
        <w:spacing w:after="0" w:line="264" w:lineRule="auto"/>
        <w:ind w:left="120"/>
        <w:jc w:val="both"/>
        <w:rPr>
          <w:lang w:val="ru-RU"/>
        </w:rPr>
      </w:pP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jc w:val="both"/>
        <w:rPr>
          <w:lang w:val="ru-RU"/>
        </w:rPr>
      </w:pPr>
      <w:bookmarkStart w:id="22" w:name="block-44025414"/>
      <w:bookmarkEnd w:id="2"/>
      <w:r w:rsidRPr="00BE7C5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25580" w:rsidRPr="00BE7C55" w:rsidRDefault="00E25580">
      <w:pPr>
        <w:spacing w:after="0" w:line="264" w:lineRule="auto"/>
        <w:jc w:val="both"/>
        <w:rPr>
          <w:lang w:val="ru-RU"/>
        </w:rPr>
      </w:pPr>
    </w:p>
    <w:p w:rsidR="00E25580" w:rsidRPr="00BE7C55" w:rsidRDefault="00FF7844">
      <w:pPr>
        <w:spacing w:after="0" w:line="264" w:lineRule="auto"/>
        <w:jc w:val="both"/>
        <w:rPr>
          <w:lang w:val="ru-RU"/>
        </w:rPr>
      </w:pPr>
      <w:r w:rsidRPr="00BE7C55">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Личностные результаты</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E7C5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1) гражданского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готовность к гуманитарной и волонтёрской деятельности;</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2) патриотического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3) духовно-нравственного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осознание духовных ценностей российского народа;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нравственного сознания, этического поведения;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осознание личного вклада в построение устойчивого будущего;</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4) эстетического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5) физического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25580" w:rsidRPr="00BE7C55" w:rsidRDefault="00FF7844">
      <w:pPr>
        <w:spacing w:after="0"/>
        <w:rPr>
          <w:lang w:val="ru-RU"/>
        </w:rPr>
      </w:pPr>
      <w:r w:rsidRPr="00BE7C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25580" w:rsidRPr="002756D0" w:rsidRDefault="00FF7844">
      <w:pPr>
        <w:spacing w:after="0"/>
        <w:rPr>
          <w:lang w:val="ru-RU"/>
        </w:rPr>
      </w:pPr>
      <w:r w:rsidRPr="00BE7C55">
        <w:rPr>
          <w:rFonts w:ascii="Times New Roman" w:hAnsi="Times New Roman"/>
          <w:color w:val="000000"/>
          <w:sz w:val="28"/>
          <w:lang w:val="ru-RU"/>
        </w:rPr>
        <w:t xml:space="preserve"> </w:t>
      </w:r>
      <w:r w:rsidRPr="002756D0">
        <w:rPr>
          <w:rFonts w:ascii="Times New Roman" w:hAnsi="Times New Roman"/>
          <w:b/>
          <w:color w:val="000000"/>
          <w:sz w:val="28"/>
          <w:lang w:val="ru-RU"/>
        </w:rPr>
        <w:t>6) трудового воспитания:</w:t>
      </w:r>
    </w:p>
    <w:p w:rsidR="00E25580" w:rsidRPr="00BE7C55" w:rsidRDefault="00FF7844">
      <w:pPr>
        <w:spacing w:after="0"/>
        <w:rPr>
          <w:lang w:val="ru-RU"/>
        </w:rPr>
      </w:pPr>
      <w:r w:rsidRPr="00BE7C5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7) экологического воспитания: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BE7C55">
        <w:rPr>
          <w:rFonts w:ascii="Times New Roman" w:hAnsi="Times New Roman"/>
          <w:color w:val="000000"/>
          <w:sz w:val="28"/>
          <w:lang w:val="ru-RU"/>
        </w:rPr>
        <w:lastRenderedPageBreak/>
        <w:t>неблагоприятные экологические последствия предпринимаемых действий, предотвращать их;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8) ценности научного познания: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Метапредметные результаты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Овладение универсальными учебными познавательными действиями:</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1) базовые логические действия: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определять цели деятельности, задавать параметры и критерии их достижения;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2) базовые исследовательские действия: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lastRenderedPageBreak/>
        <w:t>давать оценку новым ситуациям, оценивать приобретённый опыт, в том числе читательский;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уметь интегрировать знания из разных предметных областей;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3) работа с информацией: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Овладение универсальными коммуникативными действиями:</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1) общение: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lastRenderedPageBreak/>
        <w:t>2) совместная деятельность:</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Овладение универсальными регулятивными действиями:</w:t>
      </w: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1) самоорганизация:</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делать осознанный выбор, аргументировать его, брать ответственность за решение;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оценивать приобретённый опыт с учётом литературных знаний;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2) самоконтроль:</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RPr="00BE7C55">
        <w:rPr>
          <w:rFonts w:ascii="Times New Roman" w:hAnsi="Times New Roman"/>
          <w:color w:val="000000"/>
          <w:sz w:val="28"/>
          <w:lang w:val="ru-RU"/>
        </w:rPr>
        <w:lastRenderedPageBreak/>
        <w:t>использовать приёмы рефлексии для оценки ситуации, выбора верного решения, опираясь на примеры из художественных произведений;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уметь оценивать риски и своевременно принимать решения по их снижению;</w:t>
      </w:r>
    </w:p>
    <w:p w:rsidR="00E25580" w:rsidRPr="002756D0" w:rsidRDefault="00FF7844">
      <w:pPr>
        <w:spacing w:after="0" w:line="264" w:lineRule="auto"/>
        <w:jc w:val="both"/>
        <w:rPr>
          <w:lang w:val="ru-RU"/>
        </w:rPr>
      </w:pPr>
      <w:r w:rsidRPr="002756D0">
        <w:rPr>
          <w:rFonts w:ascii="Times New Roman" w:hAnsi="Times New Roman"/>
          <w:b/>
          <w:color w:val="000000"/>
          <w:sz w:val="28"/>
          <w:lang w:val="ru-RU"/>
        </w:rPr>
        <w:t>3) принятие себя и других: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принимать себя, понимая свои недостатки и достоинства;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признавать своё право и право других на ошибки в дискуссиях на литературные темы;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25580" w:rsidRPr="00BE7C55" w:rsidRDefault="00E25580">
      <w:pPr>
        <w:spacing w:after="0" w:line="264" w:lineRule="auto"/>
        <w:jc w:val="both"/>
        <w:rPr>
          <w:lang w:val="ru-RU"/>
        </w:rPr>
      </w:pPr>
    </w:p>
    <w:p w:rsidR="00E25580" w:rsidRPr="00BE7C55" w:rsidRDefault="002756D0">
      <w:pPr>
        <w:spacing w:after="0" w:line="264" w:lineRule="auto"/>
        <w:jc w:val="both"/>
        <w:rPr>
          <w:lang w:val="ru-RU"/>
        </w:rPr>
      </w:pPr>
      <w:r>
        <w:rPr>
          <w:rFonts w:ascii="Times New Roman" w:hAnsi="Times New Roman"/>
          <w:b/>
          <w:color w:val="000000"/>
          <w:sz w:val="28"/>
          <w:lang w:val="ru-RU"/>
        </w:rPr>
        <w:t>Предметные результаты</w:t>
      </w:r>
      <w:r w:rsidR="00FF7844" w:rsidRPr="00BE7C55">
        <w:rPr>
          <w:rFonts w:ascii="Times New Roman" w:hAnsi="Times New Roman"/>
          <w:b/>
          <w:color w:val="000000"/>
          <w:sz w:val="28"/>
          <w:lang w:val="ru-RU"/>
        </w:rPr>
        <w:t>:</w:t>
      </w:r>
    </w:p>
    <w:p w:rsidR="00E25580" w:rsidRPr="00BE7C55" w:rsidRDefault="00E25580">
      <w:pPr>
        <w:spacing w:after="0" w:line="264" w:lineRule="auto"/>
        <w:jc w:val="both"/>
        <w:rPr>
          <w:lang w:val="ru-RU"/>
        </w:rPr>
      </w:pPr>
    </w:p>
    <w:p w:rsidR="00E25580" w:rsidRPr="00BE7C55" w:rsidRDefault="00FF7844">
      <w:pPr>
        <w:spacing w:after="0" w:line="264" w:lineRule="auto"/>
        <w:jc w:val="both"/>
        <w:rPr>
          <w:lang w:val="ru-RU"/>
        </w:rPr>
      </w:pPr>
      <w:r w:rsidRPr="00BE7C55">
        <w:rPr>
          <w:rFonts w:ascii="Times New Roman" w:hAnsi="Times New Roman"/>
          <w:b/>
          <w:color w:val="000000"/>
          <w:sz w:val="28"/>
          <w:lang w:val="ru-RU"/>
        </w:rPr>
        <w:t>10 КЛАСС</w:t>
      </w:r>
    </w:p>
    <w:p w:rsidR="00E25580" w:rsidRPr="00BE7C55" w:rsidRDefault="00E25580">
      <w:pPr>
        <w:spacing w:after="0" w:line="264" w:lineRule="auto"/>
        <w:jc w:val="both"/>
        <w:rPr>
          <w:lang w:val="ru-RU"/>
        </w:rPr>
      </w:pPr>
    </w:p>
    <w:p w:rsidR="00E25580" w:rsidRPr="00BE7C55" w:rsidRDefault="00FF7844">
      <w:pPr>
        <w:spacing w:after="0" w:line="264" w:lineRule="auto"/>
        <w:jc w:val="both"/>
        <w:rPr>
          <w:lang w:val="ru-RU"/>
        </w:rPr>
      </w:pPr>
      <w:r w:rsidRPr="00BE7C5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E7C55">
        <w:rPr>
          <w:rFonts w:ascii="Times New Roman" w:hAnsi="Times New Roman"/>
          <w:color w:val="000000"/>
          <w:sz w:val="28"/>
          <w:lang w:val="ru-RU"/>
        </w:rPr>
        <w:t xml:space="preserve"> века);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25580" w:rsidRPr="00BE7C55" w:rsidRDefault="00FF7844">
      <w:pPr>
        <w:spacing w:after="0" w:line="264" w:lineRule="auto"/>
        <w:jc w:val="both"/>
        <w:rPr>
          <w:lang w:val="ru-RU"/>
        </w:rPr>
      </w:pPr>
      <w:r w:rsidRPr="00BE7C55">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E25580" w:rsidRPr="00BE7C55" w:rsidRDefault="00FF7844">
      <w:pPr>
        <w:spacing w:after="0" w:line="264" w:lineRule="auto"/>
        <w:jc w:val="both"/>
        <w:rPr>
          <w:lang w:val="ru-RU"/>
        </w:rPr>
      </w:pPr>
      <w:r w:rsidRPr="00BE7C5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E7C5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со временем написания, с современностью и традицией; умение </w:t>
      </w:r>
      <w:r w:rsidRPr="00BE7C55">
        <w:rPr>
          <w:rFonts w:ascii="Times New Roman" w:hAnsi="Times New Roman"/>
          <w:color w:val="000000"/>
          <w:sz w:val="28"/>
          <w:lang w:val="ru-RU"/>
        </w:rPr>
        <w:lastRenderedPageBreak/>
        <w:t>раскрывать конкретно-историческое и общечеловеческое содержание литературных произведений;</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25580" w:rsidRPr="00BE7C55" w:rsidRDefault="00FF7844">
      <w:pPr>
        <w:spacing w:after="0" w:line="264" w:lineRule="auto"/>
        <w:jc w:val="both"/>
        <w:rPr>
          <w:lang w:val="ru-RU"/>
        </w:rPr>
      </w:pPr>
      <w:r w:rsidRPr="00BE7C5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25580" w:rsidRPr="00BE7C55" w:rsidRDefault="00FF7844">
      <w:pPr>
        <w:spacing w:after="0" w:line="264" w:lineRule="auto"/>
        <w:jc w:val="both"/>
        <w:rPr>
          <w:lang w:val="ru-RU"/>
        </w:rPr>
      </w:pPr>
      <w:r w:rsidRPr="00BE7C5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25580" w:rsidRPr="00BE7C55" w:rsidRDefault="00E25580">
      <w:pPr>
        <w:spacing w:after="0" w:line="264" w:lineRule="auto"/>
        <w:jc w:val="both"/>
        <w:rPr>
          <w:lang w:val="ru-RU"/>
        </w:rPr>
      </w:pP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Default="00FF7844">
      <w:pPr>
        <w:spacing w:after="0"/>
      </w:pPr>
      <w:bookmarkStart w:id="23" w:name="block-44025415"/>
      <w:bookmarkEnd w:id="22"/>
      <w:r w:rsidRPr="00BE7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5580" w:rsidRDefault="00FF7844">
      <w:pPr>
        <w:spacing w:after="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674"/>
        <w:gridCol w:w="1474"/>
        <w:gridCol w:w="1706"/>
        <w:gridCol w:w="1775"/>
        <w:gridCol w:w="2536"/>
      </w:tblGrid>
      <w:tr w:rsidR="00BE7C55" w:rsidTr="00C94B97">
        <w:trPr>
          <w:trHeight w:val="144"/>
          <w:tblCellSpacing w:w="20" w:type="nil"/>
        </w:trPr>
        <w:tc>
          <w:tcPr>
            <w:tcW w:w="570"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 п/п </w:t>
            </w:r>
          </w:p>
          <w:p w:rsidR="00E25580" w:rsidRDefault="00E25580">
            <w:pPr>
              <w:spacing w:after="0"/>
            </w:pPr>
          </w:p>
        </w:tc>
        <w:tc>
          <w:tcPr>
            <w:tcW w:w="3256"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Наименование разделов и тем программы </w:t>
            </w:r>
          </w:p>
          <w:p w:rsidR="00E25580" w:rsidRDefault="00E25580">
            <w:pPr>
              <w:spacing w:after="0"/>
            </w:pPr>
          </w:p>
        </w:tc>
        <w:tc>
          <w:tcPr>
            <w:tcW w:w="0" w:type="auto"/>
            <w:gridSpan w:val="3"/>
            <w:tcMar>
              <w:top w:w="50" w:type="dxa"/>
              <w:left w:w="100" w:type="dxa"/>
            </w:tcMar>
            <w:vAlign w:val="center"/>
          </w:tcPr>
          <w:p w:rsidR="00E25580" w:rsidRDefault="00FF784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Электронные (цифровые) образовательные ресурсы </w:t>
            </w:r>
          </w:p>
          <w:p w:rsidR="00E25580" w:rsidRDefault="00E25580">
            <w:pPr>
              <w:spacing w:after="0"/>
            </w:pPr>
          </w:p>
        </w:tc>
      </w:tr>
      <w:tr w:rsidR="00BE7C55" w:rsidTr="00C94B97">
        <w:trPr>
          <w:trHeight w:val="144"/>
          <w:tblCellSpacing w:w="20" w:type="nil"/>
        </w:trPr>
        <w:tc>
          <w:tcPr>
            <w:tcW w:w="0" w:type="auto"/>
            <w:vMerge/>
            <w:tcMar>
              <w:top w:w="50" w:type="dxa"/>
              <w:left w:w="100" w:type="dxa"/>
            </w:tcMar>
          </w:tcPr>
          <w:p w:rsidR="00E25580" w:rsidRDefault="00E25580"/>
        </w:tc>
        <w:tc>
          <w:tcPr>
            <w:tcW w:w="0" w:type="auto"/>
            <w:vMerge/>
            <w:tcMar>
              <w:top w:w="50" w:type="dxa"/>
              <w:left w:w="100" w:type="dxa"/>
            </w:tcMar>
          </w:tcPr>
          <w:p w:rsidR="00E25580" w:rsidRDefault="00E25580"/>
        </w:tc>
        <w:tc>
          <w:tcPr>
            <w:tcW w:w="938" w:type="dxa"/>
            <w:tcMar>
              <w:top w:w="50" w:type="dxa"/>
              <w:left w:w="100" w:type="dxa"/>
            </w:tcMar>
            <w:vAlign w:val="center"/>
          </w:tcPr>
          <w:p w:rsidR="00E25580" w:rsidRDefault="00FF7844">
            <w:pPr>
              <w:spacing w:after="0"/>
            </w:pPr>
            <w:r>
              <w:rPr>
                <w:rFonts w:ascii="Times New Roman" w:hAnsi="Times New Roman"/>
                <w:b/>
                <w:color w:val="000000"/>
                <w:sz w:val="24"/>
              </w:rPr>
              <w:t xml:space="preserve">Всего </w:t>
            </w:r>
          </w:p>
          <w:p w:rsidR="00E25580" w:rsidRDefault="00E25580">
            <w:pPr>
              <w:spacing w:after="0"/>
            </w:pPr>
          </w:p>
        </w:tc>
        <w:tc>
          <w:tcPr>
            <w:tcW w:w="1654" w:type="dxa"/>
            <w:tcMar>
              <w:top w:w="50" w:type="dxa"/>
              <w:left w:w="100" w:type="dxa"/>
            </w:tcMar>
            <w:vAlign w:val="center"/>
          </w:tcPr>
          <w:p w:rsidR="00E25580" w:rsidRDefault="00FF7844">
            <w:pPr>
              <w:spacing w:after="0"/>
            </w:pPr>
            <w:r>
              <w:rPr>
                <w:rFonts w:ascii="Times New Roman" w:hAnsi="Times New Roman"/>
                <w:b/>
                <w:color w:val="000000"/>
                <w:sz w:val="24"/>
              </w:rPr>
              <w:t xml:space="preserve">Контрольные работы </w:t>
            </w:r>
          </w:p>
          <w:p w:rsidR="00E25580" w:rsidRDefault="00E25580">
            <w:pPr>
              <w:spacing w:after="0"/>
            </w:pPr>
          </w:p>
        </w:tc>
        <w:tc>
          <w:tcPr>
            <w:tcW w:w="1744" w:type="dxa"/>
            <w:tcMar>
              <w:top w:w="50" w:type="dxa"/>
              <w:left w:w="100" w:type="dxa"/>
            </w:tcMar>
            <w:vAlign w:val="center"/>
          </w:tcPr>
          <w:p w:rsidR="00E25580" w:rsidRDefault="00FF7844">
            <w:pPr>
              <w:spacing w:after="0"/>
            </w:pPr>
            <w:r>
              <w:rPr>
                <w:rFonts w:ascii="Times New Roman" w:hAnsi="Times New Roman"/>
                <w:b/>
                <w:color w:val="000000"/>
                <w:sz w:val="24"/>
              </w:rPr>
              <w:t xml:space="preserve">Практические работы </w:t>
            </w:r>
          </w:p>
          <w:p w:rsidR="00E25580" w:rsidRDefault="00E25580">
            <w:pPr>
              <w:spacing w:after="0"/>
            </w:pPr>
          </w:p>
        </w:tc>
        <w:tc>
          <w:tcPr>
            <w:tcW w:w="0" w:type="auto"/>
            <w:vMerge/>
            <w:tcMar>
              <w:top w:w="50" w:type="dxa"/>
              <w:left w:w="100" w:type="dxa"/>
            </w:tcMa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1.1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E25580">
            <w:pPr>
              <w:spacing w:after="0"/>
            </w:pP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b/>
                <w:color w:val="000000"/>
                <w:sz w:val="24"/>
              </w:rPr>
              <w:t>Итого по разделу</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5580" w:rsidRDefault="00E25580"/>
        </w:tc>
      </w:tr>
      <w:tr w:rsidR="00BE7C55" w:rsidRPr="002756D0" w:rsidTr="00C94B97">
        <w:trPr>
          <w:trHeight w:val="144"/>
          <w:tblCellSpacing w:w="20" w:type="nil"/>
        </w:trPr>
        <w:tc>
          <w:tcPr>
            <w:tcW w:w="0" w:type="auto"/>
            <w:gridSpan w:val="6"/>
            <w:tcMar>
              <w:top w:w="50" w:type="dxa"/>
              <w:left w:w="100" w:type="dxa"/>
            </w:tcMar>
            <w:vAlign w:val="center"/>
          </w:tcPr>
          <w:p w:rsidR="00E25580" w:rsidRPr="00BE7C55" w:rsidRDefault="00FF7844">
            <w:pPr>
              <w:spacing w:after="0"/>
              <w:rPr>
                <w:lang w:val="ru-RU"/>
              </w:rPr>
            </w:pPr>
            <w:r w:rsidRPr="00BE7C55">
              <w:rPr>
                <w:rFonts w:ascii="Times New Roman" w:hAnsi="Times New Roman"/>
                <w:b/>
                <w:color w:val="000000"/>
                <w:sz w:val="24"/>
                <w:lang w:val="ru-RU"/>
              </w:rPr>
              <w:t>Раздел 2.</w:t>
            </w:r>
            <w:r w:rsidRPr="00BE7C55">
              <w:rPr>
                <w:rFonts w:ascii="Times New Roman" w:hAnsi="Times New Roman"/>
                <w:color w:val="000000"/>
                <w:sz w:val="24"/>
                <w:lang w:val="ru-RU"/>
              </w:rPr>
              <w:t xml:space="preserve"> </w:t>
            </w:r>
            <w:r w:rsidRPr="00BE7C5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7C55">
              <w:rPr>
                <w:rFonts w:ascii="Times New Roman" w:hAnsi="Times New Roman"/>
                <w:b/>
                <w:color w:val="000000"/>
                <w:sz w:val="24"/>
                <w:lang w:val="ru-RU"/>
              </w:rPr>
              <w:t xml:space="preserve"> века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А. Н. Островский. Драма «Гроза». Пьесы «Бесприданница», «Свои люди — </w:t>
            </w:r>
            <w:r w:rsidRPr="00BE7C55">
              <w:rPr>
                <w:rFonts w:ascii="Times New Roman" w:hAnsi="Times New Roman"/>
                <w:color w:val="000000"/>
                <w:sz w:val="24"/>
                <w:lang w:val="ru-RU"/>
              </w:rPr>
              <w:lastRenderedPageBreak/>
              <w:t xml:space="preserve">сочтёмся» и др. (одно произведение по выбору) Статьи </w:t>
            </w:r>
            <w:r>
              <w:rPr>
                <w:rFonts w:ascii="Times New Roman" w:hAnsi="Times New Roman"/>
                <w:color w:val="000000"/>
                <w:sz w:val="24"/>
              </w:rPr>
              <w:t>H</w:t>
            </w:r>
            <w:r w:rsidRPr="00BE7C5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E7C55">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9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BE7C5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w:t>
            </w:r>
            <w:r w:rsidRPr="00BE7C55">
              <w:rPr>
                <w:rFonts w:ascii="Times New Roman" w:hAnsi="Times New Roman"/>
                <w:color w:val="000000"/>
                <w:sz w:val="24"/>
                <w:lang w:val="ru-RU"/>
              </w:rPr>
              <w:lastRenderedPageBreak/>
              <w:t>и ночь»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8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2.8</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Н. Г. Чернышевский. Роман «Что делать?» </w:t>
            </w:r>
            <w:r w:rsidRPr="00BE7C55">
              <w:rPr>
                <w:rFonts w:ascii="Times New Roman" w:hAnsi="Times New Roman"/>
                <w:color w:val="000000"/>
                <w:sz w:val="24"/>
                <w:lang w:val="ru-RU"/>
              </w:rPr>
              <w:lastRenderedPageBreak/>
              <w:t xml:space="preserve">(главы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E7C55">
              <w:rPr>
                <w:rFonts w:ascii="Times New Roman" w:hAnsi="Times New Roman"/>
                <w:color w:val="000000"/>
                <w:sz w:val="24"/>
                <w:lang w:val="ru-RU"/>
              </w:rPr>
              <w:t>-</w:t>
            </w:r>
            <w:r>
              <w:rPr>
                <w:rFonts w:ascii="Times New Roman" w:hAnsi="Times New Roman"/>
                <w:color w:val="000000"/>
                <w:sz w:val="24"/>
              </w:rPr>
              <w:t>vous</w:t>
            </w:r>
            <w:r w:rsidRPr="00BE7C5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E25580" w:rsidRDefault="00FF7844">
            <w:pPr>
              <w:spacing w:after="0"/>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Н. С. Лесков. Рассказы и повести (не менее </w:t>
            </w:r>
            <w:r w:rsidRPr="00BE7C55">
              <w:rPr>
                <w:rFonts w:ascii="Times New Roman" w:hAnsi="Times New Roman"/>
                <w:color w:val="000000"/>
                <w:sz w:val="24"/>
                <w:lang w:val="ru-RU"/>
              </w:rPr>
              <w:lastRenderedPageBreak/>
              <w:t>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3.1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4.1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4.3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Развитие речи</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15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2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4 </w:t>
            </w:r>
          </w:p>
        </w:tc>
        <w:tc>
          <w:tcPr>
            <w:tcW w:w="165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2 </w:t>
            </w: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8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pPr>
            <w:r>
              <w:rPr>
                <w:rFonts w:ascii="Times New Roman" w:hAnsi="Times New Roman"/>
                <w:color w:val="000000"/>
                <w:sz w:val="24"/>
              </w:rPr>
              <w:t>Резервные уроки</w:t>
            </w:r>
          </w:p>
        </w:tc>
        <w:tc>
          <w:tcPr>
            <w:tcW w:w="147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12 </w:t>
            </w:r>
          </w:p>
        </w:tc>
        <w:tc>
          <w:tcPr>
            <w:tcW w:w="1654" w:type="dxa"/>
            <w:tcMar>
              <w:top w:w="50" w:type="dxa"/>
              <w:left w:w="100" w:type="dxa"/>
            </w:tcMar>
            <w:vAlign w:val="center"/>
          </w:tcPr>
          <w:p w:rsidR="00E25580" w:rsidRDefault="00E25580">
            <w:pPr>
              <w:spacing w:after="0"/>
              <w:jc w:val="center"/>
            </w:pPr>
          </w:p>
        </w:tc>
        <w:tc>
          <w:tcPr>
            <w:tcW w:w="1744" w:type="dxa"/>
            <w:tcMar>
              <w:top w:w="50" w:type="dxa"/>
              <w:left w:w="100" w:type="dxa"/>
            </w:tcMar>
            <w:vAlign w:val="center"/>
          </w:tcPr>
          <w:p w:rsidR="00E25580" w:rsidRDefault="00E25580">
            <w:pPr>
              <w:spacing w:after="0"/>
              <w:jc w:val="center"/>
            </w:pPr>
          </w:p>
        </w:tc>
        <w:tc>
          <w:tcPr>
            <w:tcW w:w="2536"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w:t>
            </w:r>
          </w:p>
        </w:tc>
      </w:tr>
      <w:tr w:rsidR="00BE7C55" w:rsidTr="00C94B97">
        <w:trPr>
          <w:trHeight w:val="144"/>
          <w:tblCellSpacing w:w="20" w:type="nil"/>
        </w:trPr>
        <w:tc>
          <w:tcPr>
            <w:tcW w:w="0" w:type="auto"/>
            <w:gridSpan w:val="2"/>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2 </w:t>
            </w:r>
          </w:p>
        </w:tc>
        <w:tc>
          <w:tcPr>
            <w:tcW w:w="1744"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0 </w:t>
            </w:r>
          </w:p>
        </w:tc>
        <w:tc>
          <w:tcPr>
            <w:tcW w:w="2536" w:type="dxa"/>
            <w:tcMar>
              <w:top w:w="50" w:type="dxa"/>
              <w:left w:w="100" w:type="dxa"/>
            </w:tcMar>
            <w:vAlign w:val="center"/>
          </w:tcPr>
          <w:p w:rsidR="00E25580" w:rsidRDefault="00E25580"/>
        </w:tc>
      </w:tr>
    </w:tbl>
    <w:p w:rsidR="00E25580" w:rsidRDefault="00E25580">
      <w:pPr>
        <w:sectPr w:rsidR="00E25580">
          <w:pgSz w:w="16383" w:h="11906" w:orient="landscape"/>
          <w:pgMar w:top="1134" w:right="850" w:bottom="1134" w:left="1701" w:header="720" w:footer="720" w:gutter="0"/>
          <w:cols w:space="720"/>
        </w:sectPr>
      </w:pPr>
    </w:p>
    <w:p w:rsidR="00E25580" w:rsidRDefault="00E25580">
      <w:pPr>
        <w:sectPr w:rsidR="00E25580">
          <w:pgSz w:w="16383" w:h="11906" w:orient="landscape"/>
          <w:pgMar w:top="1134" w:right="850" w:bottom="1134" w:left="1701" w:header="720" w:footer="720" w:gutter="0"/>
          <w:cols w:space="720"/>
        </w:sectPr>
      </w:pPr>
    </w:p>
    <w:p w:rsidR="00E25580" w:rsidRDefault="00FF7844">
      <w:pPr>
        <w:spacing w:after="0"/>
      </w:pPr>
      <w:bookmarkStart w:id="24" w:name="block-44025416"/>
      <w:bookmarkEnd w:id="23"/>
      <w:r>
        <w:rPr>
          <w:rFonts w:ascii="Times New Roman" w:hAnsi="Times New Roman"/>
          <w:b/>
          <w:color w:val="000000"/>
          <w:sz w:val="28"/>
        </w:rPr>
        <w:lastRenderedPageBreak/>
        <w:t xml:space="preserve"> ПОУРОЧНОЕ ПЛАНИРОВАНИЕ </w:t>
      </w:r>
    </w:p>
    <w:p w:rsidR="00E25580" w:rsidRDefault="00FF7844">
      <w:pPr>
        <w:spacing w:after="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813"/>
        <w:gridCol w:w="1266"/>
        <w:gridCol w:w="1706"/>
        <w:gridCol w:w="1775"/>
        <w:gridCol w:w="1288"/>
        <w:gridCol w:w="2086"/>
      </w:tblGrid>
      <w:tr w:rsidR="00BE7C55" w:rsidTr="00C94B97">
        <w:trPr>
          <w:trHeight w:val="144"/>
          <w:tblCellSpacing w:w="20" w:type="nil"/>
        </w:trPr>
        <w:tc>
          <w:tcPr>
            <w:tcW w:w="458"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 п/п </w:t>
            </w:r>
          </w:p>
          <w:p w:rsidR="00E25580" w:rsidRDefault="00E25580">
            <w:pPr>
              <w:spacing w:after="0"/>
            </w:pPr>
          </w:p>
        </w:tc>
        <w:tc>
          <w:tcPr>
            <w:tcW w:w="3256"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Тема урока </w:t>
            </w:r>
          </w:p>
          <w:p w:rsidR="00E25580" w:rsidRDefault="00E25580">
            <w:pPr>
              <w:spacing w:after="0"/>
            </w:pPr>
          </w:p>
        </w:tc>
        <w:tc>
          <w:tcPr>
            <w:tcW w:w="0" w:type="auto"/>
            <w:gridSpan w:val="3"/>
            <w:tcMar>
              <w:top w:w="50" w:type="dxa"/>
              <w:left w:w="100" w:type="dxa"/>
            </w:tcMar>
            <w:vAlign w:val="center"/>
          </w:tcPr>
          <w:p w:rsidR="00E25580" w:rsidRDefault="00FF784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25580" w:rsidRPr="009766D4" w:rsidRDefault="00FF7844">
            <w:pPr>
              <w:spacing w:after="0"/>
              <w:rPr>
                <w:rFonts w:ascii="Times New Roman" w:hAnsi="Times New Roman" w:cs="Times New Roman"/>
                <w:sz w:val="24"/>
                <w:szCs w:val="24"/>
              </w:rPr>
            </w:pPr>
            <w:r w:rsidRPr="009766D4">
              <w:rPr>
                <w:rFonts w:ascii="Times New Roman" w:hAnsi="Times New Roman" w:cs="Times New Roman"/>
                <w:b/>
                <w:color w:val="000000"/>
                <w:sz w:val="24"/>
                <w:szCs w:val="24"/>
              </w:rPr>
              <w:t xml:space="preserve">Дата изучения </w:t>
            </w:r>
          </w:p>
          <w:p w:rsidR="00E25580" w:rsidRPr="009766D4" w:rsidRDefault="00E25580">
            <w:pPr>
              <w:spacing w:after="0"/>
              <w:rPr>
                <w:rFonts w:ascii="Times New Roman" w:hAnsi="Times New Roman" w:cs="Times New Roman"/>
                <w:sz w:val="24"/>
                <w:szCs w:val="24"/>
              </w:rPr>
            </w:pPr>
          </w:p>
        </w:tc>
        <w:tc>
          <w:tcPr>
            <w:tcW w:w="1948" w:type="dxa"/>
            <w:vMerge w:val="restart"/>
            <w:tcMar>
              <w:top w:w="50" w:type="dxa"/>
              <w:left w:w="100" w:type="dxa"/>
            </w:tcMar>
            <w:vAlign w:val="center"/>
          </w:tcPr>
          <w:p w:rsidR="00E25580" w:rsidRDefault="00FF7844">
            <w:pPr>
              <w:spacing w:after="0"/>
            </w:pPr>
            <w:r>
              <w:rPr>
                <w:rFonts w:ascii="Times New Roman" w:hAnsi="Times New Roman"/>
                <w:b/>
                <w:color w:val="000000"/>
                <w:sz w:val="24"/>
              </w:rPr>
              <w:t xml:space="preserve">Электронные цифровые образовательные ресурсы </w:t>
            </w:r>
          </w:p>
          <w:p w:rsidR="00E25580" w:rsidRDefault="00E25580">
            <w:pPr>
              <w:spacing w:after="0"/>
            </w:pPr>
          </w:p>
        </w:tc>
      </w:tr>
      <w:tr w:rsidR="00BE7C55" w:rsidTr="00C94B97">
        <w:trPr>
          <w:trHeight w:val="144"/>
          <w:tblCellSpacing w:w="20" w:type="nil"/>
        </w:trPr>
        <w:tc>
          <w:tcPr>
            <w:tcW w:w="0" w:type="auto"/>
            <w:vMerge/>
            <w:tcMar>
              <w:top w:w="50" w:type="dxa"/>
              <w:left w:w="100" w:type="dxa"/>
            </w:tcMar>
          </w:tcPr>
          <w:p w:rsidR="00E25580" w:rsidRDefault="00E25580"/>
        </w:tc>
        <w:tc>
          <w:tcPr>
            <w:tcW w:w="0" w:type="auto"/>
            <w:vMerge/>
            <w:tcMar>
              <w:top w:w="50" w:type="dxa"/>
              <w:left w:w="100" w:type="dxa"/>
            </w:tcMar>
          </w:tcPr>
          <w:p w:rsidR="00E25580" w:rsidRDefault="00E25580"/>
        </w:tc>
        <w:tc>
          <w:tcPr>
            <w:tcW w:w="805" w:type="dxa"/>
            <w:tcMar>
              <w:top w:w="50" w:type="dxa"/>
              <w:left w:w="100" w:type="dxa"/>
            </w:tcMar>
            <w:vAlign w:val="center"/>
          </w:tcPr>
          <w:p w:rsidR="00E25580" w:rsidRDefault="00FF7844">
            <w:pPr>
              <w:spacing w:after="0"/>
            </w:pPr>
            <w:r>
              <w:rPr>
                <w:rFonts w:ascii="Times New Roman" w:hAnsi="Times New Roman"/>
                <w:b/>
                <w:color w:val="000000"/>
                <w:sz w:val="24"/>
              </w:rPr>
              <w:t xml:space="preserve">Всего </w:t>
            </w:r>
          </w:p>
          <w:p w:rsidR="00E25580" w:rsidRDefault="00E25580">
            <w:pPr>
              <w:spacing w:after="0"/>
            </w:pPr>
          </w:p>
        </w:tc>
        <w:tc>
          <w:tcPr>
            <w:tcW w:w="1499" w:type="dxa"/>
            <w:tcMar>
              <w:top w:w="50" w:type="dxa"/>
              <w:left w:w="100" w:type="dxa"/>
            </w:tcMar>
            <w:vAlign w:val="center"/>
          </w:tcPr>
          <w:p w:rsidR="00E25580" w:rsidRDefault="00FF7844">
            <w:pPr>
              <w:spacing w:after="0"/>
            </w:pPr>
            <w:r>
              <w:rPr>
                <w:rFonts w:ascii="Times New Roman" w:hAnsi="Times New Roman"/>
                <w:b/>
                <w:color w:val="000000"/>
                <w:sz w:val="24"/>
              </w:rPr>
              <w:t xml:space="preserve">Контрольные работы </w:t>
            </w:r>
          </w:p>
          <w:p w:rsidR="00E25580" w:rsidRDefault="00E25580">
            <w:pPr>
              <w:spacing w:after="0"/>
            </w:pPr>
          </w:p>
        </w:tc>
        <w:tc>
          <w:tcPr>
            <w:tcW w:w="1600" w:type="dxa"/>
            <w:tcMar>
              <w:top w:w="50" w:type="dxa"/>
              <w:left w:w="100" w:type="dxa"/>
            </w:tcMar>
            <w:vAlign w:val="center"/>
          </w:tcPr>
          <w:p w:rsidR="00E25580" w:rsidRDefault="00FF7844">
            <w:pPr>
              <w:spacing w:after="0"/>
            </w:pPr>
            <w:r>
              <w:rPr>
                <w:rFonts w:ascii="Times New Roman" w:hAnsi="Times New Roman"/>
                <w:b/>
                <w:color w:val="000000"/>
                <w:sz w:val="24"/>
              </w:rPr>
              <w:t xml:space="preserve">Практические работы </w:t>
            </w:r>
          </w:p>
          <w:p w:rsidR="00E25580" w:rsidRDefault="00E25580">
            <w:pPr>
              <w:spacing w:after="0"/>
            </w:pPr>
          </w:p>
        </w:tc>
        <w:tc>
          <w:tcPr>
            <w:tcW w:w="0" w:type="auto"/>
            <w:vMerge/>
            <w:tcMar>
              <w:top w:w="50" w:type="dxa"/>
              <w:left w:w="100" w:type="dxa"/>
            </w:tcMar>
          </w:tcPr>
          <w:p w:rsidR="00E25580" w:rsidRPr="009766D4" w:rsidRDefault="00E25580">
            <w:pPr>
              <w:rPr>
                <w:rFonts w:ascii="Times New Roman" w:hAnsi="Times New Roman" w:cs="Times New Roman"/>
                <w:sz w:val="24"/>
                <w:szCs w:val="24"/>
              </w:rPr>
            </w:pPr>
          </w:p>
        </w:tc>
        <w:tc>
          <w:tcPr>
            <w:tcW w:w="0" w:type="auto"/>
            <w:vMerge/>
            <w:tcMar>
              <w:top w:w="50" w:type="dxa"/>
              <w:left w:w="100" w:type="dxa"/>
            </w:tcMar>
          </w:tcPr>
          <w:p w:rsidR="00E25580" w:rsidRDefault="00E25580"/>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03.09.2024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BE7C55">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04.09.2024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05.09.2024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09.09.2024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10.09.2024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11.09.2024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12.09.2024</w:t>
            </w:r>
          </w:p>
        </w:tc>
        <w:tc>
          <w:tcPr>
            <w:tcW w:w="1948" w:type="dxa"/>
            <w:tcMar>
              <w:top w:w="50" w:type="dxa"/>
              <w:left w:w="100" w:type="dxa"/>
            </w:tcMar>
            <w:vAlign w:val="center"/>
          </w:tcPr>
          <w:p w:rsidR="00E25580" w:rsidRDefault="00E25580">
            <w:pPr>
              <w:spacing w:after="0"/>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E7C55">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16.09.2024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16.09.2024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17.09.2024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18.09.2024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19.09.2024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23.09.2024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23.09.2024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24.09.2024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25.09.2024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26.09.2024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Pr="00C805AE" w:rsidRDefault="00C805AE">
            <w:pPr>
              <w:spacing w:after="0"/>
              <w:jc w:val="center"/>
              <w:rPr>
                <w:lang w:val="ru-RU"/>
              </w:rPr>
            </w:pPr>
            <w:r>
              <w:rPr>
                <w:lang w:val="ru-RU"/>
              </w:rPr>
              <w:t>1</w:t>
            </w: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30.09.2024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Основные этапы жизни и творчества </w:t>
            </w:r>
            <w:r w:rsidRPr="00BE7C55">
              <w:rPr>
                <w:rFonts w:ascii="Times New Roman" w:hAnsi="Times New Roman"/>
                <w:color w:val="000000"/>
                <w:sz w:val="24"/>
                <w:lang w:val="ru-RU"/>
              </w:rPr>
              <w:lastRenderedPageBreak/>
              <w:t>И.А.Гончарова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30.09.2024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01.10.2024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21</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02.10.2024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03.10.2024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07.10.2024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24</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07.10.2024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08.10.2024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09.10.2024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10.10.2024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14.10.2024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Резервный урок. Подготовка к домашнему сочинению по роману И.А.Гончарова </w:t>
            </w:r>
            <w:r w:rsidRPr="00BE7C55">
              <w:rPr>
                <w:rFonts w:ascii="Times New Roman" w:hAnsi="Times New Roman"/>
                <w:color w:val="000000"/>
                <w:sz w:val="24"/>
                <w:lang w:val="ru-RU"/>
              </w:rPr>
              <w:lastRenderedPageBreak/>
              <w:t>«Обломов»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14.10.2024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Pr="00C805AE" w:rsidRDefault="00C805AE">
            <w:pPr>
              <w:spacing w:after="0"/>
              <w:jc w:val="center"/>
              <w:rPr>
                <w:lang w:val="ru-RU"/>
              </w:rPr>
            </w:pPr>
            <w:r>
              <w:rPr>
                <w:lang w:val="ru-RU"/>
              </w:rPr>
              <w:t>1</w:t>
            </w:r>
          </w:p>
        </w:tc>
        <w:tc>
          <w:tcPr>
            <w:tcW w:w="1600" w:type="dxa"/>
            <w:tcMar>
              <w:top w:w="50" w:type="dxa"/>
              <w:left w:w="100" w:type="dxa"/>
            </w:tcMar>
            <w:vAlign w:val="center"/>
          </w:tcPr>
          <w:p w:rsidR="00E25580" w:rsidRPr="00C805AE" w:rsidRDefault="00E25580">
            <w:pPr>
              <w:spacing w:after="0"/>
              <w:jc w:val="center"/>
              <w:rPr>
                <w:lang w:val="ru-RU"/>
              </w:rP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16.10.2024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17.10.2024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21.10.2024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21.10.2024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22.10.2024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23.10.2024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C94B97">
            <w:pPr>
              <w:spacing w:after="0"/>
              <w:rPr>
                <w:rFonts w:ascii="Times New Roman" w:hAnsi="Times New Roman" w:cs="Times New Roman"/>
                <w:sz w:val="24"/>
                <w:szCs w:val="24"/>
                <w:lang w:val="ru-RU"/>
              </w:rPr>
            </w:pPr>
            <w:r w:rsidRPr="009766D4">
              <w:rPr>
                <w:rFonts w:ascii="Times New Roman" w:hAnsi="Times New Roman" w:cs="Times New Roman"/>
                <w:sz w:val="24"/>
                <w:szCs w:val="24"/>
                <w:lang w:val="ru-RU"/>
              </w:rPr>
              <w:t>24.10.2024</w:t>
            </w: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Pr="00C805AE" w:rsidRDefault="00C805AE">
            <w:pPr>
              <w:spacing w:after="0"/>
              <w:jc w:val="center"/>
              <w:rPr>
                <w:lang w:val="ru-RU"/>
              </w:rPr>
            </w:pPr>
            <w:r>
              <w:rPr>
                <w:lang w:val="ru-RU"/>
              </w:rPr>
              <w:t>1</w:t>
            </w: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57</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58</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77</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E7C55">
              <w:rPr>
                <w:rFonts w:ascii="Times New Roman" w:hAnsi="Times New Roman"/>
                <w:color w:val="000000"/>
                <w:sz w:val="24"/>
                <w:lang w:val="ru-RU"/>
              </w:rPr>
              <w:t>-</w:t>
            </w:r>
            <w:r>
              <w:rPr>
                <w:rFonts w:ascii="Times New Roman" w:hAnsi="Times New Roman"/>
                <w:color w:val="000000"/>
                <w:sz w:val="24"/>
              </w:rPr>
              <w:t>vous</w:t>
            </w:r>
            <w:r w:rsidRPr="00BE7C5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Собирательные образы градоначальников и </w:t>
            </w:r>
            <w:r w:rsidRPr="00BE7C55">
              <w:rPr>
                <w:rFonts w:ascii="Times New Roman" w:hAnsi="Times New Roman"/>
                <w:color w:val="000000"/>
                <w:sz w:val="24"/>
                <w:lang w:val="ru-RU"/>
              </w:rPr>
              <w:lastRenderedPageBreak/>
              <w:t>«глуповцев». «Опись градоначальникам», «Органчик», «Подтверждение покаяния» и др.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87</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Раскольников в системе образов. </w:t>
            </w:r>
            <w:r w:rsidRPr="00BE7C55">
              <w:rPr>
                <w:rFonts w:ascii="Times New Roman" w:hAnsi="Times New Roman"/>
                <w:color w:val="000000"/>
                <w:sz w:val="24"/>
                <w:lang w:val="ru-RU"/>
              </w:rPr>
              <w:lastRenderedPageBreak/>
              <w:t>Раскольников и его «двойники»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100</w:t>
            </w:r>
          </w:p>
        </w:tc>
        <w:tc>
          <w:tcPr>
            <w:tcW w:w="3256" w:type="dxa"/>
            <w:tcMar>
              <w:top w:w="50" w:type="dxa"/>
              <w:left w:w="100" w:type="dxa"/>
            </w:tcMar>
            <w:vAlign w:val="center"/>
          </w:tcPr>
          <w:p w:rsidR="00E25580" w:rsidRDefault="00FF7844">
            <w:pPr>
              <w:spacing w:after="0"/>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109</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110</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115</w:t>
            </w:r>
          </w:p>
        </w:tc>
        <w:tc>
          <w:tcPr>
            <w:tcW w:w="3256" w:type="dxa"/>
            <w:tcMar>
              <w:top w:w="50" w:type="dxa"/>
              <w:left w:w="100" w:type="dxa"/>
            </w:tcMar>
            <w:vAlign w:val="center"/>
          </w:tcPr>
          <w:p w:rsidR="00E25580" w:rsidRDefault="00FF7844">
            <w:pPr>
              <w:spacing w:after="0"/>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121</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Картины партизанской войны в романе </w:t>
            </w:r>
            <w:r w:rsidRPr="00BE7C55">
              <w:rPr>
                <w:rFonts w:ascii="Times New Roman" w:hAnsi="Times New Roman"/>
                <w:color w:val="000000"/>
                <w:sz w:val="24"/>
                <w:lang w:val="ru-RU"/>
              </w:rPr>
              <w:lastRenderedPageBreak/>
              <w:t xml:space="preserve">«Война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123</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127</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Изображение этапов духовного пути личности. Тема праведничества в повести </w:t>
            </w:r>
            <w:r w:rsidRPr="00BE7C55">
              <w:rPr>
                <w:rFonts w:ascii="Times New Roman" w:hAnsi="Times New Roman"/>
                <w:color w:val="000000"/>
                <w:sz w:val="24"/>
                <w:lang w:val="ru-RU"/>
              </w:rPr>
              <w:lastRenderedPageBreak/>
              <w:t>"Очарованный странник"</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142</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149</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Подготовка и защита проектов по прозе и </w:t>
            </w:r>
            <w:r w:rsidRPr="00BE7C55">
              <w:rPr>
                <w:rFonts w:ascii="Times New Roman" w:hAnsi="Times New Roman"/>
                <w:color w:val="000000"/>
                <w:sz w:val="24"/>
                <w:lang w:val="ru-RU"/>
              </w:rPr>
              <w:lastRenderedPageBreak/>
              <w:t xml:space="preserve">драматургии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153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155</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157</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158</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161</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Страницы жизни поэта на выбор - А. Рембо, Ш. Бодлера, П. Верлена, Э. Верхарна </w:t>
            </w:r>
            <w:r w:rsidRPr="00BE7C55">
              <w:rPr>
                <w:rFonts w:ascii="Times New Roman" w:hAnsi="Times New Roman"/>
                <w:color w:val="000000"/>
                <w:sz w:val="24"/>
                <w:lang w:val="ru-RU"/>
              </w:rPr>
              <w:lastRenderedPageBreak/>
              <w:t>и др., особенности его лирики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162</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163</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164</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165</w:t>
            </w:r>
          </w:p>
        </w:tc>
        <w:tc>
          <w:tcPr>
            <w:tcW w:w="3256" w:type="dxa"/>
            <w:tcMar>
              <w:top w:w="50" w:type="dxa"/>
              <w:left w:w="100" w:type="dxa"/>
            </w:tcMar>
            <w:vAlign w:val="center"/>
          </w:tcPr>
          <w:p w:rsidR="00E25580" w:rsidRDefault="00FF7844">
            <w:pPr>
              <w:spacing w:after="0"/>
            </w:pPr>
            <w:r w:rsidRPr="00BE7C5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166</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167</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168</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169</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BE7C55">
              <w:rPr>
                <w:rFonts w:ascii="Times New Roman" w:hAnsi="Times New Roman"/>
                <w:color w:val="000000"/>
                <w:sz w:val="24"/>
                <w:lang w:val="ru-RU"/>
              </w:rPr>
              <w:t>Х века</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170</w:t>
            </w:r>
          </w:p>
        </w:tc>
        <w:tc>
          <w:tcPr>
            <w:tcW w:w="3256" w:type="dxa"/>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jc w:val="center"/>
            </w:pPr>
          </w:p>
        </w:tc>
        <w:tc>
          <w:tcPr>
            <w:tcW w:w="1600" w:type="dxa"/>
            <w:tcMar>
              <w:top w:w="50" w:type="dxa"/>
              <w:left w:w="100" w:type="dxa"/>
            </w:tcMar>
            <w:vAlign w:val="center"/>
          </w:tcPr>
          <w:p w:rsidR="00E25580" w:rsidRDefault="00E25580">
            <w:pPr>
              <w:spacing w:after="0"/>
              <w:jc w:val="center"/>
            </w:pPr>
          </w:p>
        </w:tc>
        <w:tc>
          <w:tcPr>
            <w:tcW w:w="1131" w:type="dxa"/>
            <w:tcMar>
              <w:top w:w="50" w:type="dxa"/>
              <w:left w:w="100" w:type="dxa"/>
            </w:tcMar>
            <w:vAlign w:val="center"/>
          </w:tcPr>
          <w:p w:rsidR="00E25580" w:rsidRPr="009766D4" w:rsidRDefault="00E25580">
            <w:pPr>
              <w:spacing w:after="0"/>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pPr>
            <w:r>
              <w:rPr>
                <w:rFonts w:ascii="Times New Roman" w:hAnsi="Times New Roman"/>
                <w:color w:val="000000"/>
                <w:sz w:val="24"/>
              </w:rPr>
              <w:t>Поле для свободного ввода1</w:t>
            </w:r>
          </w:p>
        </w:tc>
      </w:tr>
      <w:tr w:rsidR="00BE7C55" w:rsidTr="00C94B97">
        <w:trPr>
          <w:trHeight w:val="144"/>
          <w:tblCellSpacing w:w="20" w:type="nil"/>
        </w:trPr>
        <w:tc>
          <w:tcPr>
            <w:tcW w:w="0" w:type="auto"/>
            <w:gridSpan w:val="2"/>
            <w:tcMar>
              <w:top w:w="50" w:type="dxa"/>
              <w:left w:w="100" w:type="dxa"/>
            </w:tcMar>
            <w:vAlign w:val="center"/>
          </w:tcPr>
          <w:p w:rsidR="00E25580" w:rsidRPr="00BE7C55" w:rsidRDefault="00FF7844">
            <w:pPr>
              <w:spacing w:after="0"/>
              <w:rPr>
                <w:lang w:val="ru-RU"/>
              </w:rPr>
            </w:pPr>
            <w:r w:rsidRPr="00BE7C55">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E25580" w:rsidRDefault="00FF7844">
            <w:pPr>
              <w:spacing w:after="0"/>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2 </w:t>
            </w:r>
          </w:p>
        </w:tc>
        <w:tc>
          <w:tcPr>
            <w:tcW w:w="1600" w:type="dxa"/>
            <w:tcMar>
              <w:top w:w="50" w:type="dxa"/>
              <w:left w:w="100" w:type="dxa"/>
            </w:tcMar>
            <w:vAlign w:val="center"/>
          </w:tcPr>
          <w:p w:rsidR="00E25580" w:rsidRDefault="00FF7844">
            <w:pPr>
              <w:spacing w:after="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580" w:rsidRPr="009766D4" w:rsidRDefault="00E25580">
            <w:pPr>
              <w:rPr>
                <w:rFonts w:ascii="Times New Roman" w:hAnsi="Times New Roman" w:cs="Times New Roman"/>
                <w:sz w:val="24"/>
                <w:szCs w:val="24"/>
              </w:rPr>
            </w:pPr>
          </w:p>
        </w:tc>
      </w:tr>
    </w:tbl>
    <w:p w:rsidR="00E25580" w:rsidRDefault="00E25580">
      <w:pPr>
        <w:rPr>
          <w:lang w:val="ru-RU"/>
        </w:rPr>
      </w:pPr>
    </w:p>
    <w:p w:rsidR="00042E33" w:rsidRDefault="00042E33">
      <w:pPr>
        <w:rPr>
          <w:lang w:val="ru-RU"/>
        </w:rPr>
      </w:pPr>
    </w:p>
    <w:p w:rsidR="00042E33" w:rsidRDefault="00042E33">
      <w:pPr>
        <w:rPr>
          <w:lang w:val="ru-RU"/>
        </w:rPr>
      </w:pPr>
    </w:p>
    <w:p w:rsidR="00042E33" w:rsidRDefault="00042E33">
      <w:pPr>
        <w:rPr>
          <w:lang w:val="ru-RU"/>
        </w:rPr>
      </w:pPr>
    </w:p>
    <w:p w:rsidR="00042E33" w:rsidRDefault="00042E33">
      <w:pPr>
        <w:rPr>
          <w:lang w:val="ru-RU"/>
        </w:rPr>
      </w:pPr>
    </w:p>
    <w:p w:rsidR="00042E33" w:rsidRDefault="00042E33">
      <w:pPr>
        <w:rPr>
          <w:lang w:val="ru-RU"/>
        </w:rPr>
      </w:pPr>
    </w:p>
    <w:p w:rsidR="00FF7844" w:rsidRPr="00BE7C55" w:rsidRDefault="00FF7844" w:rsidP="002756D0">
      <w:pPr>
        <w:widowControl w:val="0"/>
        <w:autoSpaceDE w:val="0"/>
        <w:autoSpaceDN w:val="0"/>
        <w:spacing w:before="5" w:after="0" w:line="240" w:lineRule="auto"/>
        <w:rPr>
          <w:lang w:val="ru-RU"/>
        </w:rPr>
      </w:pPr>
      <w:bookmarkStart w:id="25" w:name="_GoBack"/>
      <w:bookmarkEnd w:id="24"/>
      <w:bookmarkEnd w:id="25"/>
    </w:p>
    <w:sectPr w:rsidR="00FF7844" w:rsidRPr="00BE7C55" w:rsidSect="002756D0">
      <w:pgSz w:w="16390" w:h="11910" w:orient="landscape"/>
      <w:pgMar w:top="110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147"/>
    <w:multiLevelType w:val="multilevel"/>
    <w:tmpl w:val="9018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E0164"/>
    <w:multiLevelType w:val="multilevel"/>
    <w:tmpl w:val="2CC4C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847D8"/>
    <w:multiLevelType w:val="multilevel"/>
    <w:tmpl w:val="D3D89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83D91"/>
    <w:multiLevelType w:val="multilevel"/>
    <w:tmpl w:val="68026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318AF"/>
    <w:multiLevelType w:val="multilevel"/>
    <w:tmpl w:val="45C63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F3089"/>
    <w:multiLevelType w:val="multilevel"/>
    <w:tmpl w:val="7D7C7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93D59"/>
    <w:multiLevelType w:val="multilevel"/>
    <w:tmpl w:val="8CA4D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072CF"/>
    <w:multiLevelType w:val="multilevel"/>
    <w:tmpl w:val="62025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FA30E5"/>
    <w:multiLevelType w:val="multilevel"/>
    <w:tmpl w:val="159ED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E4FA4"/>
    <w:multiLevelType w:val="multilevel"/>
    <w:tmpl w:val="375C4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A0289B"/>
    <w:multiLevelType w:val="multilevel"/>
    <w:tmpl w:val="E4A8B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D2654"/>
    <w:multiLevelType w:val="multilevel"/>
    <w:tmpl w:val="188A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97EE3"/>
    <w:multiLevelType w:val="multilevel"/>
    <w:tmpl w:val="308E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71E8A"/>
    <w:multiLevelType w:val="multilevel"/>
    <w:tmpl w:val="85966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476578"/>
    <w:multiLevelType w:val="multilevel"/>
    <w:tmpl w:val="DAAA6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527AD"/>
    <w:multiLevelType w:val="multilevel"/>
    <w:tmpl w:val="A8AC4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C2A52"/>
    <w:multiLevelType w:val="multilevel"/>
    <w:tmpl w:val="A5901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32B1F"/>
    <w:multiLevelType w:val="multilevel"/>
    <w:tmpl w:val="1FE29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0"/>
  </w:num>
  <w:num w:numId="4">
    <w:abstractNumId w:val="14"/>
  </w:num>
  <w:num w:numId="5">
    <w:abstractNumId w:val="4"/>
  </w:num>
  <w:num w:numId="6">
    <w:abstractNumId w:val="16"/>
  </w:num>
  <w:num w:numId="7">
    <w:abstractNumId w:val="15"/>
  </w:num>
  <w:num w:numId="8">
    <w:abstractNumId w:val="11"/>
  </w:num>
  <w:num w:numId="9">
    <w:abstractNumId w:val="10"/>
  </w:num>
  <w:num w:numId="10">
    <w:abstractNumId w:val="13"/>
  </w:num>
  <w:num w:numId="11">
    <w:abstractNumId w:val="2"/>
  </w:num>
  <w:num w:numId="12">
    <w:abstractNumId w:val="6"/>
  </w:num>
  <w:num w:numId="13">
    <w:abstractNumId w:val="5"/>
  </w:num>
  <w:num w:numId="14">
    <w:abstractNumId w:val="9"/>
  </w:num>
  <w:num w:numId="15">
    <w:abstractNumId w:val="8"/>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5580"/>
    <w:rsid w:val="00042E33"/>
    <w:rsid w:val="002756D0"/>
    <w:rsid w:val="009766D4"/>
    <w:rsid w:val="00A613E2"/>
    <w:rsid w:val="00BE7C55"/>
    <w:rsid w:val="00C805AE"/>
    <w:rsid w:val="00C94B97"/>
    <w:rsid w:val="00E25580"/>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042E33"/>
  </w:style>
  <w:style w:type="table" w:customStyle="1" w:styleId="TableNormal">
    <w:name w:val="Table Normal"/>
    <w:uiPriority w:val="2"/>
    <w:semiHidden/>
    <w:unhideWhenUsed/>
    <w:qFormat/>
    <w:rsid w:val="00042E3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042E33"/>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042E33"/>
    <w:rPr>
      <w:rFonts w:ascii="Times New Roman" w:eastAsia="Times New Roman" w:hAnsi="Times New Roman" w:cs="Times New Roman"/>
      <w:sz w:val="28"/>
      <w:szCs w:val="28"/>
      <w:lang w:val="ru-RU"/>
    </w:rPr>
  </w:style>
  <w:style w:type="paragraph" w:styleId="af0">
    <w:name w:val="List Paragraph"/>
    <w:basedOn w:val="a"/>
    <w:uiPriority w:val="1"/>
    <w:qFormat/>
    <w:rsid w:val="00042E33"/>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042E33"/>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042E33"/>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042E3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9381</Words>
  <Characters>53474</Characters>
  <Application>Microsoft Office Word</Application>
  <DocSecurity>0</DocSecurity>
  <Lines>445</Lines>
  <Paragraphs>125</Paragraphs>
  <ScaleCrop>false</ScaleCrop>
  <Company/>
  <LinksUpToDate>false</LinksUpToDate>
  <CharactersWithSpaces>62730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hi</cp:lastModifiedBy>
  <cp:revision>9</cp:revision>
  <dcterms:created xsi:type="dcterms:W3CDTF">2024-09-22T19:08:00Z</dcterms:created>
  <dcterms:modified xsi:type="dcterms:W3CDTF">2024-09-25T17:11:00Z</dcterms:modified>
</cp:coreProperties>
</file>