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09" w:rsidRDefault="00507902" w:rsidP="00507902">
      <w:pPr>
        <w:pStyle w:val="Heading1"/>
        <w:spacing w:before="70"/>
        <w:ind w:left="810"/>
      </w:pPr>
      <w:r>
        <w:t>Описание</w:t>
      </w:r>
      <w:r>
        <w:rPr>
          <w:spacing w:val="29"/>
        </w:rPr>
        <w:t xml:space="preserve"> </w:t>
      </w:r>
      <w:r>
        <w:t>АООП</w:t>
      </w:r>
      <w:r>
        <w:rPr>
          <w:spacing w:val="28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ТМН</w:t>
      </w:r>
      <w:proofErr w:type="gramStart"/>
      <w:r>
        <w:t>Р(</w:t>
      </w:r>
      <w:proofErr w:type="gramEnd"/>
      <w:r>
        <w:t>вариант 6.4)</w:t>
      </w:r>
    </w:p>
    <w:p w:rsidR="005F5409" w:rsidRDefault="00507902">
      <w:pPr>
        <w:pStyle w:val="a3"/>
        <w:spacing w:before="4" w:line="244" w:lineRule="auto"/>
        <w:ind w:right="105" w:firstLine="67"/>
      </w:pPr>
      <w:r>
        <w:t>Для таких обучающихся с характерно сочетание нарушений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 сочетающимися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вариантах.</w:t>
      </w:r>
    </w:p>
    <w:p w:rsidR="005F5409" w:rsidRDefault="00507902">
      <w:pPr>
        <w:pStyle w:val="a3"/>
        <w:spacing w:line="244" w:lineRule="auto"/>
        <w:ind w:right="102" w:firstLine="0"/>
      </w:pPr>
      <w:r>
        <w:t>АООП</w:t>
      </w:r>
      <w:r>
        <w:rPr>
          <w:spacing w:val="1"/>
        </w:rPr>
        <w:t xml:space="preserve"> </w:t>
      </w:r>
      <w:r>
        <w:t>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6.4.)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F5409" w:rsidRDefault="00507902">
      <w:pPr>
        <w:pStyle w:val="a3"/>
        <w:spacing w:line="244" w:lineRule="auto"/>
        <w:ind w:right="112" w:firstLine="0"/>
      </w:pPr>
      <w:r>
        <w:t>АООП реализуется образовательной организацией через урочную и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нормативно-правовыми документами.</w:t>
      </w:r>
    </w:p>
    <w:p w:rsidR="00507902" w:rsidRDefault="00507902" w:rsidP="00AE0AA8">
      <w:pPr>
        <w:pStyle w:val="Heading1"/>
        <w:ind w:right="114" w:firstLine="707"/>
        <w:jc w:val="both"/>
      </w:pPr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 и</w:t>
      </w:r>
      <w:r>
        <w:rPr>
          <w:spacing w:val="-2"/>
        </w:rPr>
        <w:t xml:space="preserve"> </w:t>
      </w:r>
      <w:r w:rsidR="00AE0AA8">
        <w:t>ТМНР</w:t>
      </w:r>
    </w:p>
    <w:p w:rsidR="005F5409" w:rsidRDefault="00507902" w:rsidP="00507902">
      <w:pPr>
        <w:pStyle w:val="a3"/>
        <w:spacing w:before="74" w:line="244" w:lineRule="auto"/>
        <w:ind w:left="0" w:right="101" w:firstLine="0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опорно-двигательные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-61"/>
        </w:rPr>
        <w:t xml:space="preserve"> </w:t>
      </w:r>
      <w:r>
        <w:t>генеза и, как следствие, полную или почти полную зависимость от 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Большинство детей этой группы не могут самостоятельно удерживать своё тело в</w:t>
      </w:r>
      <w:r>
        <w:rPr>
          <w:spacing w:val="1"/>
        </w:rPr>
        <w:t xml:space="preserve"> </w:t>
      </w:r>
      <w:r>
        <w:t xml:space="preserve">сидячем положении. </w:t>
      </w:r>
      <w:proofErr w:type="spellStart"/>
      <w:r>
        <w:t>Спастичность</w:t>
      </w:r>
      <w:proofErr w:type="spellEnd"/>
      <w:r>
        <w:t xml:space="preserve"> конечностей часто </w:t>
      </w:r>
      <w:proofErr w:type="gramStart"/>
      <w:r>
        <w:t>осложнена</w:t>
      </w:r>
      <w:proofErr w:type="gramEnd"/>
      <w:r>
        <w:t xml:space="preserve"> гиперкинезами.</w:t>
      </w:r>
      <w:r>
        <w:rPr>
          <w:spacing w:val="1"/>
        </w:rPr>
        <w:t xml:space="preserve"> </w:t>
      </w:r>
      <w:r>
        <w:t xml:space="preserve">Процесс общения затруднен в связи с </w:t>
      </w:r>
      <w:proofErr w:type="spellStart"/>
      <w:r>
        <w:t>несформированностью</w:t>
      </w:r>
      <w:proofErr w:type="spellEnd"/>
      <w:r>
        <w:t xml:space="preserve"> языковых средств и</w:t>
      </w:r>
      <w:r>
        <w:rPr>
          <w:spacing w:val="1"/>
        </w:rPr>
        <w:t xml:space="preserve"> </w:t>
      </w:r>
      <w:proofErr w:type="spellStart"/>
      <w:r>
        <w:t>речемоторных</w:t>
      </w:r>
      <w:proofErr w:type="spellEnd"/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отсталости колеблется </w:t>
      </w:r>
      <w:proofErr w:type="gramStart"/>
      <w:r>
        <w:t>от</w:t>
      </w:r>
      <w:proofErr w:type="gramEnd"/>
      <w:r>
        <w:t xml:space="preserve"> выраженной до глубокой. Дети данной группы с менее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детей. Так, у большинства детей проявляется интерес к общению и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 движения шеи и др.), создаёт предпосылки для обучения детей</w:t>
      </w:r>
      <w:r>
        <w:rPr>
          <w:spacing w:val="1"/>
        </w:rPr>
        <w:t xml:space="preserve"> </w:t>
      </w:r>
      <w:r>
        <w:t>выполнению доступных операций самообслуживания и предметно-практической</w:t>
      </w:r>
      <w:r>
        <w:rPr>
          <w:spacing w:val="1"/>
        </w:rPr>
        <w:t xml:space="preserve"> </w:t>
      </w:r>
      <w:r>
        <w:t>деятельности. Обучение строится с учётом специфики развития каждого ребёнка,</w:t>
      </w:r>
      <w:r>
        <w:rPr>
          <w:spacing w:val="-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множественными</w:t>
      </w:r>
      <w:r>
        <w:rPr>
          <w:spacing w:val="2"/>
        </w:rPr>
        <w:t xml:space="preserve"> </w:t>
      </w:r>
      <w:r>
        <w:t>нарушениями.</w:t>
      </w:r>
    </w:p>
    <w:p w:rsidR="005F5409" w:rsidRDefault="00507902">
      <w:pPr>
        <w:pStyle w:val="Heading1"/>
        <w:spacing w:line="253" w:lineRule="exact"/>
        <w:ind w:left="810"/>
      </w:pPr>
      <w:r>
        <w:t>Особые</w:t>
      </w:r>
      <w:r>
        <w:rPr>
          <w:spacing w:val="21"/>
        </w:rPr>
        <w:t xml:space="preserve"> </w:t>
      </w:r>
      <w:r>
        <w:t>образовательные</w:t>
      </w:r>
      <w:r>
        <w:rPr>
          <w:spacing w:val="86"/>
        </w:rPr>
        <w:t xml:space="preserve"> </w:t>
      </w:r>
      <w:r>
        <w:t>потребности</w:t>
      </w:r>
      <w:r>
        <w:rPr>
          <w:spacing w:val="84"/>
        </w:rPr>
        <w:t xml:space="preserve"> </w:t>
      </w:r>
      <w:proofErr w:type="gramStart"/>
      <w:r>
        <w:t>обучающихся</w:t>
      </w:r>
      <w:proofErr w:type="gramEnd"/>
      <w:r>
        <w:rPr>
          <w:spacing w:val="8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умственной</w:t>
      </w:r>
    </w:p>
    <w:p w:rsidR="005F5409" w:rsidRDefault="00507902">
      <w:pPr>
        <w:ind w:left="1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отсталостью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ТМНР</w:t>
      </w:r>
    </w:p>
    <w:p w:rsidR="005F5409" w:rsidRDefault="00507902">
      <w:pPr>
        <w:pStyle w:val="a3"/>
        <w:spacing w:before="4" w:line="244" w:lineRule="auto"/>
        <w:ind w:right="102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t xml:space="preserve"> аппарата задаются спецификой двигательных нарушений, а 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 учебного процесса, находят своё отражение в структуре и содержании</w:t>
      </w:r>
      <w:r>
        <w:rPr>
          <w:spacing w:val="-6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2"/>
        </w:rPr>
        <w:t xml:space="preserve"> </w:t>
      </w:r>
      <w:r>
        <w:t>всем обучающимся</w:t>
      </w:r>
      <w:r>
        <w:rPr>
          <w:spacing w:val="1"/>
        </w:rPr>
        <w:t xml:space="preserve"> </w:t>
      </w:r>
      <w:r>
        <w:t>с НОДА: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06" w:firstLine="707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реализуемого, как через содержание образовательных областей,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требуется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09" w:firstLine="707"/>
        <w:rPr>
          <w:sz w:val="24"/>
        </w:rPr>
      </w:pPr>
      <w:r>
        <w:rPr>
          <w:sz w:val="24"/>
        </w:rPr>
        <w:t>необходимо использование специальных методов, приёмов и средств</w:t>
      </w:r>
      <w:r>
        <w:rPr>
          <w:spacing w:val="-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«обходных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11" w:firstLine="707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04" w:firstLine="707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14" w:firstLine="707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действительностью;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невербальной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28" w:lineRule="auto"/>
        <w:ind w:right="108" w:firstLine="707"/>
        <w:rPr>
          <w:sz w:val="24"/>
        </w:rPr>
      </w:pPr>
      <w:r>
        <w:rPr>
          <w:position w:val="1"/>
          <w:sz w:val="24"/>
        </w:rPr>
        <w:t>коррекция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произносительной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стороны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речи;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использовать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before="1" w:line="242" w:lineRule="auto"/>
        <w:ind w:right="111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F5409" w:rsidRDefault="00507902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07" w:firstLine="707"/>
        <w:rPr>
          <w:sz w:val="24"/>
        </w:rPr>
      </w:pPr>
      <w:r>
        <w:rPr>
          <w:sz w:val="24"/>
        </w:rPr>
        <w:t>максимальное расширение образовательного пространства – выход</w:t>
      </w:r>
      <w:r>
        <w:rPr>
          <w:spacing w:val="1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пределы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образовательного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учреждения.</w:t>
      </w:r>
    </w:p>
    <w:p w:rsidR="005F5409" w:rsidRDefault="00507902" w:rsidP="00AE0AA8">
      <w:pPr>
        <w:pStyle w:val="a3"/>
        <w:spacing w:line="244" w:lineRule="auto"/>
        <w:ind w:right="105"/>
      </w:pPr>
      <w:r>
        <w:t>Для этой обучающихся: учет особенностей и возможностей обучающихся</w:t>
      </w:r>
      <w:r>
        <w:rPr>
          <w:spacing w:val="1"/>
        </w:rPr>
        <w:t xml:space="preserve"> </w:t>
      </w:r>
      <w:r>
        <w:t>реализуется как через образовательные условия, так и через содержательное и</w:t>
      </w:r>
      <w:r>
        <w:rPr>
          <w:spacing w:val="1"/>
        </w:rPr>
        <w:t xml:space="preserve"> </w:t>
      </w:r>
      <w:r>
        <w:t>смысловое</w:t>
      </w:r>
      <w:r>
        <w:rPr>
          <w:spacing w:val="48"/>
        </w:rPr>
        <w:t xml:space="preserve"> </w:t>
      </w:r>
      <w:r>
        <w:t>наполнение</w:t>
      </w:r>
      <w:r>
        <w:rPr>
          <w:spacing w:val="48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материала.</w:t>
      </w:r>
      <w:r>
        <w:rPr>
          <w:spacing w:val="46"/>
        </w:rPr>
        <w:t xml:space="preserve"> </w:t>
      </w:r>
      <w:r>
        <w:t>Усиление</w:t>
      </w:r>
      <w:r>
        <w:rPr>
          <w:spacing w:val="48"/>
        </w:rPr>
        <w:t xml:space="preserve"> </w:t>
      </w:r>
      <w:r>
        <w:t>практической</w:t>
      </w:r>
      <w:r w:rsidR="00AE0AA8"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proofErr w:type="spellStart"/>
      <w:r>
        <w:t>дифференцированностью</w:t>
      </w:r>
      <w:proofErr w:type="spellEnd"/>
      <w:r>
        <w:rPr>
          <w:spacing w:val="-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материала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-6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логопедическую</w:t>
      </w:r>
      <w:r>
        <w:rPr>
          <w:spacing w:val="4"/>
        </w:rPr>
        <w:t xml:space="preserve"> </w:t>
      </w:r>
      <w:r>
        <w:t>помощь.</w:t>
      </w:r>
    </w:p>
    <w:sectPr w:rsidR="005F5409" w:rsidSect="005F540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B11"/>
    <w:multiLevelType w:val="hybridMultilevel"/>
    <w:tmpl w:val="3424C0B8"/>
    <w:lvl w:ilvl="0" w:tplc="E3443A58">
      <w:start w:val="1"/>
      <w:numFmt w:val="decimal"/>
      <w:lvlText w:val="%1."/>
      <w:lvlJc w:val="left"/>
      <w:pPr>
        <w:ind w:left="102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F8CE0A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E198371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6C428CC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686B7E6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7D105A2A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34467A0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C1C08D0C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6AB8938C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1">
    <w:nsid w:val="42FA23A7"/>
    <w:multiLevelType w:val="hybridMultilevel"/>
    <w:tmpl w:val="D2BAB650"/>
    <w:lvl w:ilvl="0" w:tplc="C038DCF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1" w:tplc="CB04E92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85B4B06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E50FE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812DEF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04C9BA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DBC6F8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840874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72AC0F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45A87611"/>
    <w:multiLevelType w:val="hybridMultilevel"/>
    <w:tmpl w:val="823CA9F8"/>
    <w:lvl w:ilvl="0" w:tplc="F912E54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464646"/>
        <w:w w:val="100"/>
        <w:sz w:val="24"/>
        <w:szCs w:val="24"/>
        <w:lang w:val="ru-RU" w:eastAsia="en-US" w:bidi="ar-SA"/>
      </w:rPr>
    </w:lvl>
    <w:lvl w:ilvl="1" w:tplc="9DC8A6F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8C4D2C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D461C3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5FA7C4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AC2C8F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F242D2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DF87F2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29EE17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>
    <w:nsid w:val="66367F4F"/>
    <w:multiLevelType w:val="hybridMultilevel"/>
    <w:tmpl w:val="AEAC8D32"/>
    <w:lvl w:ilvl="0" w:tplc="3AA42A96">
      <w:numFmt w:val="bullet"/>
      <w:lvlText w:val="-"/>
      <w:lvlJc w:val="left"/>
      <w:pPr>
        <w:ind w:left="102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584B41C"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2" w:tplc="44562214">
      <w:numFmt w:val="bullet"/>
      <w:lvlText w:val="•"/>
      <w:lvlJc w:val="left"/>
      <w:pPr>
        <w:ind w:left="1993" w:hanging="147"/>
      </w:pPr>
      <w:rPr>
        <w:rFonts w:hint="default"/>
        <w:lang w:val="ru-RU" w:eastAsia="en-US" w:bidi="ar-SA"/>
      </w:rPr>
    </w:lvl>
    <w:lvl w:ilvl="3" w:tplc="DAFA401A">
      <w:numFmt w:val="bullet"/>
      <w:lvlText w:val="•"/>
      <w:lvlJc w:val="left"/>
      <w:pPr>
        <w:ind w:left="2939" w:hanging="147"/>
      </w:pPr>
      <w:rPr>
        <w:rFonts w:hint="default"/>
        <w:lang w:val="ru-RU" w:eastAsia="en-US" w:bidi="ar-SA"/>
      </w:rPr>
    </w:lvl>
    <w:lvl w:ilvl="4" w:tplc="77DC94C8">
      <w:numFmt w:val="bullet"/>
      <w:lvlText w:val="•"/>
      <w:lvlJc w:val="left"/>
      <w:pPr>
        <w:ind w:left="3886" w:hanging="147"/>
      </w:pPr>
      <w:rPr>
        <w:rFonts w:hint="default"/>
        <w:lang w:val="ru-RU" w:eastAsia="en-US" w:bidi="ar-SA"/>
      </w:rPr>
    </w:lvl>
    <w:lvl w:ilvl="5" w:tplc="5BF687D8">
      <w:numFmt w:val="bullet"/>
      <w:lvlText w:val="•"/>
      <w:lvlJc w:val="left"/>
      <w:pPr>
        <w:ind w:left="4833" w:hanging="147"/>
      </w:pPr>
      <w:rPr>
        <w:rFonts w:hint="default"/>
        <w:lang w:val="ru-RU" w:eastAsia="en-US" w:bidi="ar-SA"/>
      </w:rPr>
    </w:lvl>
    <w:lvl w:ilvl="6" w:tplc="CC04495C">
      <w:numFmt w:val="bullet"/>
      <w:lvlText w:val="•"/>
      <w:lvlJc w:val="left"/>
      <w:pPr>
        <w:ind w:left="5779" w:hanging="147"/>
      </w:pPr>
      <w:rPr>
        <w:rFonts w:hint="default"/>
        <w:lang w:val="ru-RU" w:eastAsia="en-US" w:bidi="ar-SA"/>
      </w:rPr>
    </w:lvl>
    <w:lvl w:ilvl="7" w:tplc="AFE21940">
      <w:numFmt w:val="bullet"/>
      <w:lvlText w:val="•"/>
      <w:lvlJc w:val="left"/>
      <w:pPr>
        <w:ind w:left="6726" w:hanging="147"/>
      </w:pPr>
      <w:rPr>
        <w:rFonts w:hint="default"/>
        <w:lang w:val="ru-RU" w:eastAsia="en-US" w:bidi="ar-SA"/>
      </w:rPr>
    </w:lvl>
    <w:lvl w:ilvl="8" w:tplc="1DACC4C6">
      <w:numFmt w:val="bullet"/>
      <w:lvlText w:val="•"/>
      <w:lvlJc w:val="left"/>
      <w:pPr>
        <w:ind w:left="7673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409"/>
    <w:rsid w:val="00507902"/>
    <w:rsid w:val="005F5409"/>
    <w:rsid w:val="00AC764D"/>
    <w:rsid w:val="00AE0AA8"/>
    <w:rsid w:val="00D7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40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409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5409"/>
    <w:pPr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F540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F54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Залина Тлостанбиевна</cp:lastModifiedBy>
  <cp:revision>2</cp:revision>
  <dcterms:created xsi:type="dcterms:W3CDTF">2023-09-18T06:51:00Z</dcterms:created>
  <dcterms:modified xsi:type="dcterms:W3CDTF">2023-09-18T06:51:00Z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